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D33DC0" w14:textId="295DF5F0" w:rsidR="00FE66E7" w:rsidRPr="00B56EA7" w:rsidRDefault="00F54B1F" w:rsidP="00400B0F">
      <w:pPr>
        <w:jc w:val="center"/>
        <w:rPr>
          <w:noProof/>
          <w:lang w:eastAsia="en-GB"/>
        </w:rPr>
      </w:pPr>
      <w:r w:rsidRPr="00B56EA7">
        <w:rPr>
          <w:noProof/>
          <w:color w:val="FF0000"/>
          <w:lang w:eastAsia="en-GB"/>
        </w:rPr>
        <w:t xml:space="preserve"> </w:t>
      </w:r>
      <w:r w:rsidR="00FC1933" w:rsidRPr="00B56EA7">
        <w:rPr>
          <w:noProof/>
          <w:color w:val="008938"/>
        </w:rPr>
        <w:drawing>
          <wp:inline distT="0" distB="0" distL="0" distR="0" wp14:anchorId="14B0BB07" wp14:editId="5B03AFEB">
            <wp:extent cx="4200525" cy="1914525"/>
            <wp:effectExtent l="0" t="0" r="9525" b="9525"/>
            <wp:docPr id="1" name="Picture 1" descr="Chor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0525" cy="1914525"/>
                    </a:xfrm>
                    <a:prstGeom prst="rect">
                      <a:avLst/>
                    </a:prstGeom>
                    <a:noFill/>
                  </pic:spPr>
                </pic:pic>
              </a:graphicData>
            </a:graphic>
          </wp:inline>
        </w:drawing>
      </w:r>
    </w:p>
    <w:p w14:paraId="5B4A261D" w14:textId="37795B7B" w:rsidR="008E53C7" w:rsidRPr="00B56EA7" w:rsidRDefault="00D94EE4" w:rsidP="07F01278">
      <w:pPr>
        <w:pStyle w:val="Reporttitledarkgreen"/>
        <w:spacing w:line="360" w:lineRule="auto"/>
      </w:pPr>
      <w:r w:rsidRPr="00B56EA7">
        <w:rPr>
          <w:shd w:val="clear" w:color="auto" w:fill="E6E6E6"/>
        </w:rPr>
        <w:t xml:space="preserve">2023 </w:t>
      </w:r>
      <w:r w:rsidR="60F92A28" w:rsidRPr="00B56EA7">
        <w:rPr>
          <w:shd w:val="clear" w:color="auto" w:fill="E6E6E6"/>
        </w:rPr>
        <w:t>Air Quality Annual Status Report (ASR)</w:t>
      </w:r>
    </w:p>
    <w:p w14:paraId="46A5076B" w14:textId="5282338E" w:rsidR="00EE32ED" w:rsidRPr="00B56EA7" w:rsidRDefault="60F92A28" w:rsidP="07F01278">
      <w:pPr>
        <w:pStyle w:val="Reportsubtitle"/>
        <w:spacing w:line="360" w:lineRule="auto"/>
      </w:pPr>
      <w:r w:rsidRPr="00B56EA7">
        <w:rPr>
          <w:shd w:val="clear" w:color="auto" w:fill="E6E6E6"/>
        </w:rPr>
        <w:t xml:space="preserve">In fulfilment of Part IV of the Environment Act </w:t>
      </w:r>
      <w:r w:rsidRPr="00B56EA7" w:rsidDel="00FF06B3">
        <w:rPr>
          <w:shd w:val="clear" w:color="auto" w:fill="E6E6E6"/>
        </w:rPr>
        <w:t xml:space="preserve">1995 </w:t>
      </w:r>
      <w:r w:rsidRPr="00B56EA7">
        <w:rPr>
          <w:shd w:val="clear" w:color="auto" w:fill="E6E6E6"/>
        </w:rPr>
        <w:t>Local Air Quality Management</w:t>
      </w:r>
      <w:r w:rsidR="52E64E48" w:rsidRPr="00B56EA7">
        <w:rPr>
          <w:shd w:val="clear" w:color="auto" w:fill="E6E6E6"/>
        </w:rPr>
        <w:t>, as amended by the Environment Act 2021</w:t>
      </w:r>
    </w:p>
    <w:p w14:paraId="441A7F65" w14:textId="14B3BF40" w:rsidR="00261CCA" w:rsidRPr="00B56EA7" w:rsidRDefault="6CB9AB12" w:rsidP="07F01278">
      <w:pPr>
        <w:pStyle w:val="Dateandversion"/>
        <w:rPr>
          <w:color w:val="FF0000"/>
        </w:rPr>
      </w:pPr>
      <w:r w:rsidRPr="00B56EA7">
        <w:t xml:space="preserve">Date: </w:t>
      </w:r>
      <w:r w:rsidR="00C212A1" w:rsidRPr="00B56EA7">
        <w:rPr>
          <w:color w:val="006726"/>
        </w:rPr>
        <w:t>June</w:t>
      </w:r>
      <w:r w:rsidRPr="00B56EA7">
        <w:rPr>
          <w:color w:val="006726"/>
        </w:rPr>
        <w:t xml:space="preserve"> </w:t>
      </w:r>
      <w:r w:rsidR="00D94EE4" w:rsidRPr="00B56EA7">
        <w:rPr>
          <w:color w:val="006726"/>
        </w:rPr>
        <w:t>2023</w:t>
      </w:r>
    </w:p>
    <w:p w14:paraId="066C2907" w14:textId="77777777" w:rsidR="00E97EAE" w:rsidRPr="00B56EA7" w:rsidRDefault="00E97EAE" w:rsidP="00400B0F">
      <w:pPr>
        <w:pStyle w:val="Dateandversion"/>
      </w:pPr>
    </w:p>
    <w:p w14:paraId="3678C385" w14:textId="77777777" w:rsidR="00FE66E7" w:rsidRPr="00B56EA7" w:rsidRDefault="00FE66E7" w:rsidP="00400B0F">
      <w:pPr>
        <w:rPr>
          <w:color w:val="008631"/>
          <w:sz w:val="48"/>
        </w:rPr>
        <w:sectPr w:rsidR="00FE66E7" w:rsidRPr="00B56EA7" w:rsidSect="00FE66E7">
          <w:headerReference w:type="first" r:id="rId12"/>
          <w:footerReference w:type="first" r:id="rId13"/>
          <w:type w:val="continuous"/>
          <w:pgSz w:w="11899" w:h="16838" w:code="9"/>
          <w:pgMar w:top="1134" w:right="1134" w:bottom="1134" w:left="1134" w:header="340" w:footer="340" w:gutter="0"/>
          <w:pgNumType w:start="0"/>
          <w:cols w:space="708"/>
          <w:vAlign w:val="center"/>
          <w:docGrid w:linePitch="326"/>
        </w:sectPr>
      </w:pPr>
      <w:bookmarkStart w:id="0" w:name="_Toc473641177"/>
    </w:p>
    <w:tbl>
      <w:tblPr>
        <w:tblW w:w="0" w:type="auto"/>
        <w:tblLook w:val="04A0" w:firstRow="1" w:lastRow="0" w:firstColumn="1" w:lastColumn="0" w:noHBand="0" w:noVBand="1"/>
      </w:tblPr>
      <w:tblGrid>
        <w:gridCol w:w="4805"/>
        <w:gridCol w:w="4806"/>
      </w:tblGrid>
      <w:tr w:rsidR="00A21119" w:rsidRPr="00B56EA7" w14:paraId="1A12A55F" w14:textId="77777777" w:rsidTr="00FC1933">
        <w:trPr>
          <w:trHeight w:val="300"/>
        </w:trPr>
        <w:tc>
          <w:tcPr>
            <w:tcW w:w="4805" w:type="dxa"/>
          </w:tcPr>
          <w:p w14:paraId="6347ACF8" w14:textId="102E20C2" w:rsidR="00A21119" w:rsidRPr="00E83193" w:rsidRDefault="000D6DDF" w:rsidP="00B0163A">
            <w:pPr>
              <w:spacing w:line="240" w:lineRule="auto"/>
              <w:rPr>
                <w:b/>
                <w:bCs/>
              </w:rPr>
            </w:pPr>
            <w:bookmarkStart w:id="1" w:name="_Toc522629670"/>
            <w:bookmarkEnd w:id="0"/>
            <w:r w:rsidRPr="00E83193">
              <w:rPr>
                <w:b/>
                <w:bCs/>
              </w:rPr>
              <w:lastRenderedPageBreak/>
              <w:t>Information</w:t>
            </w:r>
          </w:p>
        </w:tc>
        <w:tc>
          <w:tcPr>
            <w:tcW w:w="4806" w:type="dxa"/>
          </w:tcPr>
          <w:p w14:paraId="4FC38002" w14:textId="6A67C025" w:rsidR="00A21119" w:rsidRPr="00B56EA7" w:rsidRDefault="00FC1933" w:rsidP="07F01278">
            <w:pPr>
              <w:spacing w:line="240" w:lineRule="auto"/>
              <w:rPr>
                <w:rFonts w:cs="Arial"/>
              </w:rPr>
            </w:pPr>
            <w:r w:rsidRPr="00B56EA7">
              <w:rPr>
                <w:rFonts w:cs="Arial"/>
              </w:rPr>
              <w:t>Chorley Council</w:t>
            </w:r>
            <w:r w:rsidR="225D942F" w:rsidRPr="00B56EA7">
              <w:rPr>
                <w:rFonts w:cs="Arial"/>
              </w:rPr>
              <w:t xml:space="preserve"> Details</w:t>
            </w:r>
          </w:p>
        </w:tc>
      </w:tr>
      <w:tr w:rsidR="00FC1933" w:rsidRPr="00B56EA7" w14:paraId="4B69C130" w14:textId="77777777" w:rsidTr="00091A63">
        <w:tc>
          <w:tcPr>
            <w:tcW w:w="4805" w:type="dxa"/>
          </w:tcPr>
          <w:p w14:paraId="585EDC6A" w14:textId="58601611" w:rsidR="00FC1933" w:rsidRPr="00B56EA7" w:rsidRDefault="00FC1933" w:rsidP="00FC1933">
            <w:pPr>
              <w:spacing w:line="240" w:lineRule="auto"/>
              <w:rPr>
                <w:b/>
                <w:bCs/>
                <w:u w:color="FFFFFF" w:themeColor="background1"/>
              </w:rPr>
            </w:pPr>
            <w:r w:rsidRPr="00B56EA7">
              <w:rPr>
                <w:b/>
                <w:bCs/>
              </w:rPr>
              <w:t>Local Authority Officer</w:t>
            </w:r>
          </w:p>
        </w:tc>
        <w:tc>
          <w:tcPr>
            <w:tcW w:w="4806" w:type="dxa"/>
          </w:tcPr>
          <w:p w14:paraId="4A3AC378" w14:textId="283CAE5D" w:rsidR="00FC1933" w:rsidRPr="00B56EA7" w:rsidRDefault="00FC1933" w:rsidP="00FC1933">
            <w:pPr>
              <w:spacing w:line="240" w:lineRule="auto"/>
              <w:rPr>
                <w:rFonts w:cs="Arial"/>
                <w:color w:val="FF0000"/>
              </w:rPr>
            </w:pPr>
            <w:r w:rsidRPr="00B56EA7">
              <w:rPr>
                <w:szCs w:val="24"/>
              </w:rPr>
              <w:t>Dr Matt Evans</w:t>
            </w:r>
          </w:p>
        </w:tc>
      </w:tr>
      <w:tr w:rsidR="00FC1933" w:rsidRPr="00B56EA7" w14:paraId="430419EF" w14:textId="77777777" w:rsidTr="00091A63">
        <w:tc>
          <w:tcPr>
            <w:tcW w:w="4805" w:type="dxa"/>
          </w:tcPr>
          <w:p w14:paraId="33252C2D" w14:textId="76D1DB1D" w:rsidR="00FC1933" w:rsidRPr="00B56EA7" w:rsidRDefault="00FC1933" w:rsidP="00FC1933">
            <w:pPr>
              <w:spacing w:line="240" w:lineRule="auto"/>
              <w:rPr>
                <w:b/>
                <w:u w:color="FFFFFF" w:themeColor="background1"/>
              </w:rPr>
            </w:pPr>
            <w:r w:rsidRPr="00B56EA7">
              <w:rPr>
                <w:b/>
                <w:u w:color="FFFFFF" w:themeColor="background1"/>
              </w:rPr>
              <w:t>Department</w:t>
            </w:r>
          </w:p>
        </w:tc>
        <w:tc>
          <w:tcPr>
            <w:tcW w:w="4806" w:type="dxa"/>
          </w:tcPr>
          <w:p w14:paraId="341C76BE" w14:textId="226EDEB5" w:rsidR="00FC1933" w:rsidRPr="00B56EA7" w:rsidRDefault="00FC1933" w:rsidP="00FC1933">
            <w:pPr>
              <w:spacing w:line="240" w:lineRule="auto"/>
              <w:rPr>
                <w:rFonts w:cs="Arial"/>
                <w:color w:val="FF0000"/>
              </w:rPr>
            </w:pPr>
            <w:r w:rsidRPr="00B56EA7">
              <w:rPr>
                <w:szCs w:val="24"/>
              </w:rPr>
              <w:t>Environmental Health</w:t>
            </w:r>
          </w:p>
        </w:tc>
      </w:tr>
      <w:tr w:rsidR="00FC1933" w:rsidRPr="00B56EA7" w14:paraId="1C5DF9DF" w14:textId="77777777" w:rsidTr="00091A63">
        <w:tc>
          <w:tcPr>
            <w:tcW w:w="4805" w:type="dxa"/>
          </w:tcPr>
          <w:p w14:paraId="0F63C789" w14:textId="2005E5E9" w:rsidR="00FC1933" w:rsidRPr="00B56EA7" w:rsidRDefault="00FC1933" w:rsidP="00FC1933">
            <w:pPr>
              <w:spacing w:line="240" w:lineRule="auto"/>
              <w:rPr>
                <w:b/>
                <w:u w:color="FFFFFF" w:themeColor="background1"/>
              </w:rPr>
            </w:pPr>
            <w:r w:rsidRPr="00B56EA7">
              <w:rPr>
                <w:b/>
                <w:u w:color="FFFFFF" w:themeColor="background1"/>
              </w:rPr>
              <w:t>Address</w:t>
            </w:r>
          </w:p>
        </w:tc>
        <w:tc>
          <w:tcPr>
            <w:tcW w:w="4806" w:type="dxa"/>
          </w:tcPr>
          <w:p w14:paraId="01EA80DB" w14:textId="67F9B0C8" w:rsidR="00FC1933" w:rsidRPr="00B56EA7" w:rsidRDefault="00FC1933" w:rsidP="00FC1933">
            <w:pPr>
              <w:spacing w:line="240" w:lineRule="auto"/>
              <w:rPr>
                <w:rFonts w:cs="Arial"/>
                <w:color w:val="FF0000"/>
              </w:rPr>
            </w:pPr>
            <w:r w:rsidRPr="00B56EA7">
              <w:rPr>
                <w:rFonts w:cs="Arial"/>
                <w:szCs w:val="24"/>
              </w:rPr>
              <w:t>Civic Offices</w:t>
            </w:r>
            <w:r w:rsidRPr="00B56EA7">
              <w:rPr>
                <w:rFonts w:cs="Arial"/>
                <w:szCs w:val="24"/>
              </w:rPr>
              <w:br/>
              <w:t>Union Street</w:t>
            </w:r>
            <w:r w:rsidRPr="00B56EA7">
              <w:rPr>
                <w:rFonts w:cs="Arial"/>
                <w:szCs w:val="24"/>
              </w:rPr>
              <w:br/>
              <w:t>Chorley</w:t>
            </w:r>
            <w:r w:rsidRPr="00B56EA7">
              <w:rPr>
                <w:rFonts w:cs="Arial"/>
                <w:szCs w:val="24"/>
              </w:rPr>
              <w:br/>
              <w:t>Lancashire</w:t>
            </w:r>
            <w:r w:rsidRPr="00B56EA7">
              <w:rPr>
                <w:rFonts w:cs="Arial"/>
                <w:szCs w:val="24"/>
              </w:rPr>
              <w:br/>
              <w:t>PR7 1AL</w:t>
            </w:r>
          </w:p>
        </w:tc>
      </w:tr>
      <w:tr w:rsidR="00FC1933" w:rsidRPr="00B56EA7" w14:paraId="026526DD" w14:textId="77777777" w:rsidTr="00091A63">
        <w:tc>
          <w:tcPr>
            <w:tcW w:w="4805" w:type="dxa"/>
          </w:tcPr>
          <w:p w14:paraId="5C47AF36" w14:textId="6B7A30C5" w:rsidR="00FC1933" w:rsidRPr="00B56EA7" w:rsidRDefault="00FC1933" w:rsidP="00FC1933">
            <w:pPr>
              <w:spacing w:line="240" w:lineRule="auto"/>
              <w:rPr>
                <w:b/>
                <w:u w:color="FFFFFF" w:themeColor="background1"/>
              </w:rPr>
            </w:pPr>
            <w:r w:rsidRPr="00B56EA7">
              <w:rPr>
                <w:b/>
                <w:u w:color="FFFFFF" w:themeColor="background1"/>
              </w:rPr>
              <w:t>Telephone</w:t>
            </w:r>
          </w:p>
        </w:tc>
        <w:tc>
          <w:tcPr>
            <w:tcW w:w="4806" w:type="dxa"/>
          </w:tcPr>
          <w:p w14:paraId="45199B3C" w14:textId="2424F6A4" w:rsidR="00FC1933" w:rsidRPr="00B56EA7" w:rsidRDefault="00FC1933" w:rsidP="00FC1933">
            <w:pPr>
              <w:spacing w:line="240" w:lineRule="auto"/>
              <w:rPr>
                <w:rFonts w:cs="Arial"/>
                <w:color w:val="FF0000"/>
              </w:rPr>
            </w:pPr>
            <w:r w:rsidRPr="00B56EA7">
              <w:rPr>
                <w:szCs w:val="24"/>
                <w:lang w:eastAsia="en-GB"/>
              </w:rPr>
              <w:t>01257 515151</w:t>
            </w:r>
          </w:p>
        </w:tc>
      </w:tr>
      <w:tr w:rsidR="00FC1933" w:rsidRPr="00B56EA7" w14:paraId="6E945C78" w14:textId="77777777" w:rsidTr="00091A63">
        <w:tc>
          <w:tcPr>
            <w:tcW w:w="4805" w:type="dxa"/>
          </w:tcPr>
          <w:p w14:paraId="7D90AC7F" w14:textId="2EE5F8E8" w:rsidR="00FC1933" w:rsidRPr="00B56EA7" w:rsidRDefault="00FC1933" w:rsidP="00FC1933">
            <w:pPr>
              <w:spacing w:line="240" w:lineRule="auto"/>
              <w:rPr>
                <w:b/>
                <w:u w:color="FFFFFF" w:themeColor="background1"/>
              </w:rPr>
            </w:pPr>
            <w:r w:rsidRPr="00B56EA7">
              <w:rPr>
                <w:b/>
                <w:u w:color="FFFFFF" w:themeColor="background1"/>
              </w:rPr>
              <w:t>E-mail</w:t>
            </w:r>
          </w:p>
        </w:tc>
        <w:tc>
          <w:tcPr>
            <w:tcW w:w="4806" w:type="dxa"/>
          </w:tcPr>
          <w:p w14:paraId="32367788" w14:textId="35CF4FDC" w:rsidR="00FC1933" w:rsidRPr="00B56EA7" w:rsidRDefault="00FC1933" w:rsidP="00FC1933">
            <w:pPr>
              <w:spacing w:line="240" w:lineRule="auto"/>
              <w:rPr>
                <w:rFonts w:cs="Arial"/>
                <w:color w:val="FF0000"/>
              </w:rPr>
            </w:pPr>
            <w:r w:rsidRPr="00B56EA7">
              <w:rPr>
                <w:rFonts w:eastAsia="Times New Roman"/>
                <w:szCs w:val="24"/>
                <w:lang w:val="en-US" w:eastAsia="en-GB"/>
              </w:rPr>
              <w:t>Matt.evans@chorley.gov.uk</w:t>
            </w:r>
          </w:p>
        </w:tc>
      </w:tr>
      <w:tr w:rsidR="00FC1933" w:rsidRPr="00B56EA7" w14:paraId="76DBBCD1" w14:textId="77777777" w:rsidTr="00091A63">
        <w:tc>
          <w:tcPr>
            <w:tcW w:w="4805" w:type="dxa"/>
          </w:tcPr>
          <w:p w14:paraId="4CAC4D0C" w14:textId="2B1B673E" w:rsidR="00FC1933" w:rsidRPr="00B56EA7" w:rsidRDefault="00FC1933" w:rsidP="00FC1933">
            <w:pPr>
              <w:spacing w:line="240" w:lineRule="auto"/>
              <w:rPr>
                <w:b/>
                <w:u w:color="FFFFFF" w:themeColor="background1"/>
              </w:rPr>
            </w:pPr>
            <w:r w:rsidRPr="00B56EA7">
              <w:rPr>
                <w:b/>
                <w:u w:color="FFFFFF" w:themeColor="background1"/>
              </w:rPr>
              <w:t>Report Reference Number</w:t>
            </w:r>
          </w:p>
        </w:tc>
        <w:tc>
          <w:tcPr>
            <w:tcW w:w="4806" w:type="dxa"/>
          </w:tcPr>
          <w:p w14:paraId="09149D1B" w14:textId="445D2E7B" w:rsidR="00FC1933" w:rsidRPr="00B56EA7" w:rsidRDefault="00FC1933" w:rsidP="00FC1933">
            <w:pPr>
              <w:spacing w:line="240" w:lineRule="auto"/>
              <w:rPr>
                <w:rFonts w:cs="Arial"/>
                <w:color w:val="FF0000"/>
              </w:rPr>
            </w:pPr>
            <w:r w:rsidRPr="00B56EA7">
              <w:rPr>
                <w:szCs w:val="24"/>
              </w:rPr>
              <w:t>ASR23</w:t>
            </w:r>
          </w:p>
        </w:tc>
      </w:tr>
      <w:tr w:rsidR="00FC1933" w:rsidRPr="00B56EA7" w14:paraId="31C83321" w14:textId="77777777" w:rsidTr="00091A63">
        <w:tc>
          <w:tcPr>
            <w:tcW w:w="4805" w:type="dxa"/>
          </w:tcPr>
          <w:p w14:paraId="40F8F1EA" w14:textId="26C22355" w:rsidR="00FC1933" w:rsidRPr="00B56EA7" w:rsidRDefault="00FC1933" w:rsidP="00FC1933">
            <w:pPr>
              <w:spacing w:line="240" w:lineRule="auto"/>
              <w:rPr>
                <w:b/>
                <w:u w:color="FFFFFF" w:themeColor="background1"/>
              </w:rPr>
            </w:pPr>
            <w:r w:rsidRPr="00B56EA7">
              <w:rPr>
                <w:b/>
                <w:u w:color="FFFFFF" w:themeColor="background1"/>
              </w:rPr>
              <w:t>Date</w:t>
            </w:r>
          </w:p>
        </w:tc>
        <w:tc>
          <w:tcPr>
            <w:tcW w:w="4806" w:type="dxa"/>
          </w:tcPr>
          <w:p w14:paraId="2965645E" w14:textId="6344B83F" w:rsidR="00FC1933" w:rsidRPr="00B56EA7" w:rsidRDefault="00FC1933" w:rsidP="00FC1933">
            <w:pPr>
              <w:spacing w:line="240" w:lineRule="auto"/>
              <w:rPr>
                <w:rFonts w:cs="Arial"/>
                <w:color w:val="FF0000"/>
              </w:rPr>
            </w:pPr>
            <w:r w:rsidRPr="00B56EA7">
              <w:rPr>
                <w:szCs w:val="24"/>
              </w:rPr>
              <w:t>June 2023</w:t>
            </w:r>
          </w:p>
        </w:tc>
      </w:tr>
    </w:tbl>
    <w:p w14:paraId="08F9BD08" w14:textId="77777777" w:rsidR="00A23605" w:rsidRPr="00B56EA7" w:rsidRDefault="00A23605"/>
    <w:p w14:paraId="7347E133" w14:textId="6C4D0990" w:rsidR="01C680BD" w:rsidRPr="00B56EA7" w:rsidRDefault="01C680BD"/>
    <w:p w14:paraId="2E1CC27C" w14:textId="77777777" w:rsidR="007B390C" w:rsidRPr="00B56EA7" w:rsidRDefault="007B390C" w:rsidP="00400B0F">
      <w:pPr>
        <w:pStyle w:val="Heading1"/>
        <w:numPr>
          <w:ilvl w:val="0"/>
          <w:numId w:val="0"/>
        </w:numPr>
        <w:sectPr w:rsidR="007B390C" w:rsidRPr="00B56EA7" w:rsidSect="008E5727">
          <w:headerReference w:type="default" r:id="rId14"/>
          <w:footerReference w:type="default" r:id="rId15"/>
          <w:pgSz w:w="11899" w:h="16838" w:code="9"/>
          <w:pgMar w:top="1134" w:right="1134" w:bottom="1134" w:left="1134" w:header="340" w:footer="340" w:gutter="0"/>
          <w:pgNumType w:fmt="lowerRoman" w:start="1"/>
          <w:cols w:space="708"/>
          <w:docGrid w:linePitch="326"/>
        </w:sectPr>
      </w:pPr>
    </w:p>
    <w:p w14:paraId="6B681623" w14:textId="77777777" w:rsidR="00BA4485" w:rsidRPr="00B56EA7" w:rsidRDefault="7336649F" w:rsidP="07F01278">
      <w:pPr>
        <w:pStyle w:val="Heading1"/>
        <w:numPr>
          <w:ilvl w:val="0"/>
          <w:numId w:val="0"/>
        </w:numPr>
      </w:pPr>
      <w:bookmarkStart w:id="2" w:name="_Toc141884329"/>
      <w:r w:rsidRPr="00B56EA7">
        <w:rPr>
          <w:shd w:val="clear" w:color="auto" w:fill="E6E6E6"/>
        </w:rPr>
        <w:lastRenderedPageBreak/>
        <w:t>Executive Summary: Air Quality in Our Area</w:t>
      </w:r>
      <w:bookmarkEnd w:id="2"/>
    </w:p>
    <w:p w14:paraId="151DE3BC" w14:textId="7C9A3AA6" w:rsidR="00C04D38" w:rsidRPr="00B56EA7" w:rsidRDefault="2F813ACB" w:rsidP="00400B0F">
      <w:pPr>
        <w:pStyle w:val="Heading2"/>
        <w:numPr>
          <w:ilvl w:val="1"/>
          <w:numId w:val="0"/>
        </w:numPr>
        <w:spacing w:line="360" w:lineRule="auto"/>
      </w:pPr>
      <w:bookmarkStart w:id="3" w:name="_Toc141884330"/>
      <w:r w:rsidRPr="00B56EA7">
        <w:rPr>
          <w:shd w:val="clear" w:color="auto" w:fill="E6E6E6"/>
        </w:rPr>
        <w:t>Air Quality in</w:t>
      </w:r>
      <w:r w:rsidR="00091A63" w:rsidRPr="00B56EA7">
        <w:rPr>
          <w:shd w:val="clear" w:color="auto" w:fill="E6E6E6"/>
        </w:rPr>
        <w:t xml:space="preserve"> Chorley</w:t>
      </w:r>
      <w:bookmarkEnd w:id="3"/>
      <w:r w:rsidRPr="00B56EA7">
        <w:t xml:space="preserve"> </w:t>
      </w:r>
    </w:p>
    <w:p w14:paraId="36B6501B" w14:textId="4C515950" w:rsidR="00C04D38" w:rsidRPr="00B56EA7" w:rsidRDefault="00C04D38" w:rsidP="00400B0F">
      <w:r w:rsidRPr="00B56EA7">
        <w:t xml:space="preserve">Air pollution is associated with </w:t>
      </w:r>
      <w:proofErr w:type="gramStart"/>
      <w:r w:rsidRPr="00B56EA7">
        <w:t>a number of</w:t>
      </w:r>
      <w:proofErr w:type="gramEnd"/>
      <w:r w:rsidRPr="00B56EA7">
        <w:t xml:space="preserve"> adverse health impacts. It is recognised as a contributing factor in the onset of heart disease and cancer</w:t>
      </w:r>
      <w:r w:rsidR="006F04A8" w:rsidRPr="00B56EA7">
        <w:t xml:space="preserve">. </w:t>
      </w:r>
      <w:r w:rsidRPr="00B56EA7">
        <w:t>Additionally, air pollution particularly affects the most vulnerable in society: children</w:t>
      </w:r>
      <w:r w:rsidR="001F33E6" w:rsidRPr="00B56EA7">
        <w:t>,</w:t>
      </w:r>
      <w:r w:rsidRPr="00B56EA7">
        <w:t xml:space="preserve"> </w:t>
      </w:r>
      <w:r w:rsidR="001F33E6" w:rsidRPr="00B56EA7">
        <w:t>the elderly</w:t>
      </w:r>
      <w:r w:rsidRPr="00B56EA7">
        <w:t xml:space="preserve">, and those with </w:t>
      </w:r>
      <w:r w:rsidR="001F33E6" w:rsidRPr="00B56EA7">
        <w:t xml:space="preserve">existing </w:t>
      </w:r>
      <w:r w:rsidRPr="00B56EA7">
        <w:t>heart and lung conditions. There is also often a strong correlation with equalities issues because areas with poor air quality are also often less affluent areas</w:t>
      </w:r>
      <w:r w:rsidRPr="00B56EA7">
        <w:rPr>
          <w:rStyle w:val="FootnoteReference"/>
        </w:rPr>
        <w:footnoteReference w:id="2"/>
      </w:r>
      <w:r w:rsidRPr="00B56EA7">
        <w:rPr>
          <w:vertAlign w:val="superscript"/>
        </w:rPr>
        <w:t>,</w:t>
      </w:r>
      <w:r w:rsidRPr="00B56EA7">
        <w:rPr>
          <w:rStyle w:val="FootnoteReference"/>
        </w:rPr>
        <w:footnoteReference w:id="3"/>
      </w:r>
      <w:r w:rsidRPr="00B56EA7">
        <w:t>.</w:t>
      </w:r>
    </w:p>
    <w:p w14:paraId="0B2BE71D" w14:textId="1208A5AA" w:rsidR="00C04D38" w:rsidRPr="00B56EA7" w:rsidRDefault="00C04D38" w:rsidP="00400B0F">
      <w:r w:rsidRPr="00B56EA7">
        <w:t xml:space="preserve">The </w:t>
      </w:r>
      <w:r w:rsidR="001D2683" w:rsidRPr="00B56EA7">
        <w:t>mortality burden of air pollution within the UK is equivalent to 2</w:t>
      </w:r>
      <w:r w:rsidR="002E0D4B" w:rsidRPr="00B56EA7">
        <w:t>9</w:t>
      </w:r>
      <w:r w:rsidR="001D2683" w:rsidRPr="00B56EA7">
        <w:t xml:space="preserve">,000 to </w:t>
      </w:r>
      <w:r w:rsidR="002E0D4B" w:rsidRPr="00B56EA7">
        <w:t>43</w:t>
      </w:r>
      <w:r w:rsidR="001D2683" w:rsidRPr="00B56EA7">
        <w:t>,000 deaths at typical ages</w:t>
      </w:r>
      <w:r w:rsidR="001D2683" w:rsidRPr="00B56EA7">
        <w:rPr>
          <w:rStyle w:val="FootnoteReference"/>
        </w:rPr>
        <w:footnoteReference w:id="4"/>
      </w:r>
      <w:r w:rsidR="001D2683" w:rsidRPr="00B56EA7">
        <w:t xml:space="preserve">, with a total </w:t>
      </w:r>
      <w:r w:rsidR="001F33E6" w:rsidRPr="00B56EA7">
        <w:t xml:space="preserve">estimated healthcare </w:t>
      </w:r>
      <w:r w:rsidRPr="00B56EA7">
        <w:t xml:space="preserve">cost to </w:t>
      </w:r>
      <w:r w:rsidR="001F33E6" w:rsidRPr="00B56EA7">
        <w:t>the NHS and social care of £157 million in 2017</w:t>
      </w:r>
      <w:r w:rsidRPr="00B56EA7">
        <w:rPr>
          <w:rStyle w:val="FootnoteReference"/>
        </w:rPr>
        <w:footnoteReference w:id="5"/>
      </w:r>
      <w:r w:rsidRPr="00B56EA7">
        <w:t>.</w:t>
      </w:r>
    </w:p>
    <w:p w14:paraId="17D37E32" w14:textId="0FA33E48" w:rsidR="00421B0C" w:rsidRPr="00B56EA7" w:rsidRDefault="00421B0C" w:rsidP="00421B0C">
      <w:pPr>
        <w:rPr>
          <w:b/>
          <w:bCs/>
        </w:rPr>
      </w:pPr>
      <w:r w:rsidRPr="00B56EA7">
        <w:t xml:space="preserve">The principal pollutants of concern within Chorley are those associated mainly with traffic, these being Nitrogen Dioxide, and Particulate Matter. The Council currently monitors Nitrogen Dioxide emissions via a network of diffusion tubes and currently has no declared Air Quality Management Areas within the </w:t>
      </w:r>
      <w:r w:rsidR="004D1AA0" w:rsidRPr="00B56EA7">
        <w:t>B</w:t>
      </w:r>
      <w:r w:rsidRPr="00B56EA7">
        <w:t xml:space="preserve">orough. </w:t>
      </w:r>
      <w:r w:rsidR="00DA0EEB" w:rsidRPr="00B56EA7">
        <w:rPr>
          <w:b/>
          <w:bCs/>
        </w:rPr>
        <w:t>Available t</w:t>
      </w:r>
      <w:r w:rsidRPr="00B56EA7">
        <w:rPr>
          <w:b/>
          <w:bCs/>
        </w:rPr>
        <w:t xml:space="preserve">rend data over the last five years indicates that levels have generally reduced but </w:t>
      </w:r>
      <w:r w:rsidR="00DA0EEB" w:rsidRPr="00B56EA7">
        <w:rPr>
          <w:b/>
          <w:bCs/>
        </w:rPr>
        <w:t>have</w:t>
      </w:r>
      <w:r w:rsidRPr="00B56EA7">
        <w:rPr>
          <w:b/>
          <w:bCs/>
        </w:rPr>
        <w:t xml:space="preserve"> now </w:t>
      </w:r>
      <w:r w:rsidR="00DA0EEB" w:rsidRPr="00B56EA7">
        <w:rPr>
          <w:b/>
          <w:bCs/>
        </w:rPr>
        <w:t>stabilised</w:t>
      </w:r>
      <w:r w:rsidRPr="00B56EA7">
        <w:rPr>
          <w:b/>
          <w:bCs/>
        </w:rPr>
        <w:t xml:space="preserve">. This </w:t>
      </w:r>
      <w:r w:rsidR="00DA0EEB" w:rsidRPr="00B56EA7">
        <w:rPr>
          <w:b/>
          <w:bCs/>
        </w:rPr>
        <w:t>wa</w:t>
      </w:r>
      <w:r w:rsidRPr="00B56EA7">
        <w:rPr>
          <w:b/>
          <w:bCs/>
        </w:rPr>
        <w:t xml:space="preserve">s likely </w:t>
      </w:r>
      <w:r w:rsidR="0098154D" w:rsidRPr="00B56EA7">
        <w:rPr>
          <w:b/>
          <w:bCs/>
        </w:rPr>
        <w:t>because</w:t>
      </w:r>
      <w:r w:rsidRPr="00B56EA7">
        <w:rPr>
          <w:b/>
          <w:bCs/>
        </w:rPr>
        <w:t xml:space="preserve"> of the Covid-19 pandemic on traffic flows </w:t>
      </w:r>
      <w:r w:rsidR="00DA0EEB" w:rsidRPr="00B56EA7">
        <w:rPr>
          <w:b/>
          <w:bCs/>
        </w:rPr>
        <w:t>up to</w:t>
      </w:r>
      <w:r w:rsidRPr="00B56EA7">
        <w:rPr>
          <w:b/>
          <w:bCs/>
        </w:rPr>
        <w:t xml:space="preserve"> 202</w:t>
      </w:r>
      <w:r w:rsidR="00DA0EEB" w:rsidRPr="00B56EA7">
        <w:rPr>
          <w:b/>
          <w:bCs/>
        </w:rPr>
        <w:t>1</w:t>
      </w:r>
      <w:r w:rsidRPr="00B56EA7">
        <w:rPr>
          <w:b/>
          <w:bCs/>
        </w:rPr>
        <w:t>. The results from 202</w:t>
      </w:r>
      <w:r w:rsidR="00DA0EEB" w:rsidRPr="00B56EA7">
        <w:rPr>
          <w:b/>
          <w:bCs/>
        </w:rPr>
        <w:t>2</w:t>
      </w:r>
      <w:r w:rsidRPr="00B56EA7">
        <w:rPr>
          <w:b/>
          <w:bCs/>
        </w:rPr>
        <w:t xml:space="preserve"> show no areas of exceedance or near exceedance of the national objectives within the </w:t>
      </w:r>
      <w:r w:rsidR="004D1AA0" w:rsidRPr="00B56EA7">
        <w:rPr>
          <w:b/>
          <w:bCs/>
        </w:rPr>
        <w:t>B</w:t>
      </w:r>
      <w:r w:rsidRPr="00B56EA7">
        <w:rPr>
          <w:b/>
          <w:bCs/>
        </w:rPr>
        <w:t>orough.</w:t>
      </w:r>
      <w:r w:rsidR="00DA0EEB" w:rsidRPr="00B56EA7">
        <w:rPr>
          <w:b/>
          <w:bCs/>
        </w:rPr>
        <w:t xml:space="preserve"> The areas with the highest readings correspond to the section of the A6 entering Chorley town centre from the north (CH60, CH61 and CH62). It is noted that there is insufficient data available for the monitoring sites introduced during the 2021 monitoring period from which to ascertain a definite trend, this will be kept under review. </w:t>
      </w:r>
    </w:p>
    <w:p w14:paraId="279CFBD6" w14:textId="77777777" w:rsidR="00421B0C" w:rsidRPr="00B56EA7" w:rsidRDefault="00421B0C" w:rsidP="00421B0C">
      <w:r w:rsidRPr="00B56EA7">
        <w:t xml:space="preserve">However, given the continual evidence identifying the harmful effects of both Particulate Matter and Nitrogen Dioxide, along with the Council’s commitment to work with partners on </w:t>
      </w:r>
      <w:r w:rsidRPr="00B56EA7">
        <w:lastRenderedPageBreak/>
        <w:t xml:space="preserve">the public health agenda, the Council’s duties under the Local Air Quality Management regime, combined with the significant development within the area, it is important that work continues to maintain and improve the air quality within the borough. </w:t>
      </w:r>
    </w:p>
    <w:p w14:paraId="4C761902" w14:textId="25A86A43" w:rsidR="00421B0C" w:rsidRPr="00B56EA7" w:rsidRDefault="00421B0C" w:rsidP="00421B0C">
      <w:r w:rsidRPr="00B56EA7">
        <w:t xml:space="preserve">To that end, the Chorley Council will continue to identify measures to improve and maintain the air quality within the </w:t>
      </w:r>
      <w:r w:rsidR="004D1AA0" w:rsidRPr="00B56EA7">
        <w:t>B</w:t>
      </w:r>
      <w:r w:rsidRPr="00B56EA7">
        <w:t>orough, including ensuring developments do not adversely affect or significantly contribute to pollutant levels. This will be helped by the adoption of a Clean Air Strategy.</w:t>
      </w:r>
    </w:p>
    <w:p w14:paraId="2E4E0C11" w14:textId="248E0EC2" w:rsidR="00C04D38" w:rsidRPr="00B56EA7" w:rsidRDefault="2F813ACB" w:rsidP="07F01278">
      <w:pPr>
        <w:pStyle w:val="Heading2"/>
        <w:numPr>
          <w:ilvl w:val="1"/>
          <w:numId w:val="0"/>
        </w:numPr>
        <w:spacing w:line="360" w:lineRule="auto"/>
      </w:pPr>
      <w:bookmarkStart w:id="4" w:name="_Toc141884331"/>
      <w:r w:rsidRPr="00B56EA7">
        <w:rPr>
          <w:shd w:val="clear" w:color="auto" w:fill="E6E6E6"/>
        </w:rPr>
        <w:t>Actions to Improve Air Quality</w:t>
      </w:r>
      <w:bookmarkEnd w:id="4"/>
    </w:p>
    <w:p w14:paraId="0B25001C" w14:textId="6BAC0776" w:rsidR="009D313F" w:rsidRPr="00B56EA7" w:rsidRDefault="009656B0" w:rsidP="00400B0F">
      <w:r w:rsidRPr="00B56EA7">
        <w:t xml:space="preserve">Whilst air quality has improved significantly in recent decades, </w:t>
      </w:r>
      <w:r w:rsidR="009D313F" w:rsidRPr="00B56EA7">
        <w:t>there are some areas where local action is needed to</w:t>
      </w:r>
      <w:r w:rsidR="009D313F" w:rsidRPr="00B56EA7">
        <w:rPr>
          <w:szCs w:val="24"/>
        </w:rPr>
        <w:t xml:space="preserve"> </w:t>
      </w:r>
      <w:r w:rsidR="006A7F5A" w:rsidRPr="00B56EA7">
        <w:rPr>
          <w:rStyle w:val="normaltextrun"/>
          <w:rFonts w:cs="Arial"/>
          <w:color w:val="000000"/>
          <w:szCs w:val="24"/>
          <w:bdr w:val="none" w:sz="0" w:space="0" w:color="auto" w:frame="1"/>
        </w:rPr>
        <w:t>protect people and the environment from the effects of air pollution</w:t>
      </w:r>
      <w:r w:rsidRPr="00B56EA7">
        <w:rPr>
          <w:szCs w:val="24"/>
        </w:rPr>
        <w:t>.</w:t>
      </w:r>
      <w:r w:rsidR="00DC1784" w:rsidRPr="00B56EA7">
        <w:t xml:space="preserve"> </w:t>
      </w:r>
    </w:p>
    <w:p w14:paraId="0331BB6D" w14:textId="352A7F19" w:rsidR="00C04D38" w:rsidRPr="00B56EA7" w:rsidRDefault="00B263BF" w:rsidP="13B8C4C6">
      <w:r w:rsidRPr="00B56EA7">
        <w:rPr>
          <w:rFonts w:asciiTheme="majorHAnsi" w:hAnsiTheme="majorHAnsi" w:cstheme="majorBidi"/>
        </w:rPr>
        <w:t>The Environmental Improvement Plan</w:t>
      </w:r>
      <w:r w:rsidR="008B6D62" w:rsidRPr="00B56EA7">
        <w:rPr>
          <w:rStyle w:val="FootnoteReference"/>
          <w:rFonts w:asciiTheme="majorHAnsi" w:hAnsiTheme="majorHAnsi" w:cstheme="majorBidi"/>
        </w:rPr>
        <w:footnoteReference w:id="6"/>
      </w:r>
      <w:r w:rsidRPr="00B56EA7">
        <w:rPr>
          <w:rFonts w:asciiTheme="majorHAnsi" w:hAnsiTheme="majorHAnsi" w:cstheme="majorBidi"/>
        </w:rPr>
        <w:t xml:space="preserve"> </w:t>
      </w:r>
      <w:r w:rsidR="006A7F5A" w:rsidRPr="00B56EA7">
        <w:rPr>
          <w:rStyle w:val="normaltextrun"/>
          <w:rFonts w:asciiTheme="majorHAnsi" w:hAnsiTheme="majorHAnsi" w:cstheme="majorBidi"/>
          <w:color w:val="000000" w:themeColor="text1"/>
        </w:rPr>
        <w:t>sets out actions</w:t>
      </w:r>
      <w:r w:rsidR="005131F2" w:rsidRPr="00B56EA7">
        <w:rPr>
          <w:rStyle w:val="normaltextrun"/>
          <w:rFonts w:asciiTheme="majorHAnsi" w:hAnsiTheme="majorHAnsi" w:cstheme="majorBidi"/>
          <w:color w:val="000000" w:themeColor="text1"/>
        </w:rPr>
        <w:t xml:space="preserve"> </w:t>
      </w:r>
      <w:r w:rsidR="006A7F5A" w:rsidRPr="00B56EA7">
        <w:rPr>
          <w:rStyle w:val="normaltextrun"/>
          <w:rFonts w:asciiTheme="majorHAnsi" w:hAnsiTheme="majorHAnsi" w:cstheme="majorBidi"/>
          <w:color w:val="000000" w:themeColor="text1"/>
        </w:rPr>
        <w:t xml:space="preserve">that will drive continued </w:t>
      </w:r>
      <w:r w:rsidR="006A7F5A" w:rsidRPr="00B56EA7">
        <w:rPr>
          <w:rStyle w:val="normaltextrun"/>
          <w:rFonts w:asciiTheme="minorHAnsi" w:hAnsiTheme="minorHAnsi" w:cstheme="minorBidi"/>
          <w:color w:val="000000" w:themeColor="text1"/>
        </w:rPr>
        <w:t>improvements to air quality</w:t>
      </w:r>
      <w:r w:rsidR="00DA3D7F" w:rsidRPr="00B56EA7">
        <w:rPr>
          <w:rStyle w:val="normaltextrun"/>
          <w:rFonts w:asciiTheme="minorHAnsi" w:hAnsiTheme="minorHAnsi" w:cstheme="minorBidi"/>
          <w:color w:val="000000" w:themeColor="text1"/>
        </w:rPr>
        <w:t xml:space="preserve"> and to meet the new national interim and long-term PM</w:t>
      </w:r>
      <w:r w:rsidR="00DA3D7F" w:rsidRPr="00B56EA7">
        <w:rPr>
          <w:rStyle w:val="normaltextrun"/>
          <w:rFonts w:asciiTheme="minorHAnsi" w:hAnsiTheme="minorHAnsi" w:cstheme="minorBidi"/>
          <w:color w:val="000000" w:themeColor="text1"/>
          <w:vertAlign w:val="subscript"/>
        </w:rPr>
        <w:t>2.5</w:t>
      </w:r>
      <w:r w:rsidR="00DA3D7F" w:rsidRPr="00B56EA7">
        <w:rPr>
          <w:rStyle w:val="normaltextrun"/>
          <w:rFonts w:asciiTheme="minorHAnsi" w:hAnsiTheme="minorHAnsi" w:cstheme="minorBidi"/>
          <w:color w:val="000000" w:themeColor="text1"/>
        </w:rPr>
        <w:t xml:space="preserve"> targets</w:t>
      </w:r>
      <w:r w:rsidR="006A7F5A" w:rsidRPr="00B56EA7">
        <w:rPr>
          <w:rStyle w:val="normaltextrun"/>
          <w:rFonts w:asciiTheme="majorHAnsi" w:hAnsiTheme="majorHAnsi" w:cstheme="majorBidi"/>
          <w:color w:val="000000" w:themeColor="text1"/>
        </w:rPr>
        <w:t>.</w:t>
      </w:r>
      <w:r w:rsidR="00DA3D7F" w:rsidRPr="00B56EA7">
        <w:rPr>
          <w:rStyle w:val="normaltextrun"/>
          <w:rFonts w:asciiTheme="majorHAnsi" w:hAnsiTheme="majorHAnsi" w:cstheme="majorBidi"/>
          <w:color w:val="000000" w:themeColor="text1"/>
        </w:rPr>
        <w:t xml:space="preserve"> </w:t>
      </w:r>
      <w:r w:rsidR="008C294D" w:rsidRPr="00B56EA7">
        <w:t>The</w:t>
      </w:r>
      <w:r w:rsidR="009D313F" w:rsidRPr="00B56EA7">
        <w:t xml:space="preserve"> </w:t>
      </w:r>
      <w:r w:rsidR="3015A2AE" w:rsidRPr="00B56EA7">
        <w:t xml:space="preserve">National </w:t>
      </w:r>
      <w:r w:rsidR="40C9D4A8" w:rsidRPr="00B56EA7">
        <w:t xml:space="preserve">Air Quality Strategy, due to be published in 2023, will </w:t>
      </w:r>
      <w:r w:rsidR="0BB7B480" w:rsidRPr="00B56EA7">
        <w:t xml:space="preserve">provide more information on local </w:t>
      </w:r>
      <w:r w:rsidR="3C359327" w:rsidRPr="00B56EA7">
        <w:t>authorities'</w:t>
      </w:r>
      <w:r w:rsidR="0BB7B480" w:rsidRPr="00B56EA7">
        <w:t xml:space="preserve"> </w:t>
      </w:r>
      <w:r w:rsidR="18CA9FC5" w:rsidRPr="00B56EA7">
        <w:t>responsibilities to</w:t>
      </w:r>
      <w:r w:rsidR="075C0779" w:rsidRPr="00B56EA7">
        <w:t xml:space="preserve"> work towards these new targets and </w:t>
      </w:r>
      <w:r w:rsidR="18CA9FC5" w:rsidRPr="00B56EA7">
        <w:t>reduce</w:t>
      </w:r>
      <w:r w:rsidR="4A5C99B1" w:rsidRPr="00B56EA7">
        <w:t xml:space="preserve"> </w:t>
      </w:r>
      <w:r w:rsidR="4A5C99B1" w:rsidRPr="00B56EA7">
        <w:rPr>
          <w:rStyle w:val="normaltextrun"/>
          <w:rFonts w:asciiTheme="minorHAnsi" w:hAnsiTheme="minorHAnsi" w:cstheme="minorBidi"/>
          <w:color w:val="000000" w:themeColor="text1"/>
        </w:rPr>
        <w:t>PM</w:t>
      </w:r>
      <w:r w:rsidR="4A5C99B1" w:rsidRPr="00B56EA7">
        <w:rPr>
          <w:rStyle w:val="normaltextrun"/>
          <w:rFonts w:asciiTheme="minorHAnsi" w:hAnsiTheme="minorHAnsi" w:cstheme="minorBidi"/>
          <w:color w:val="000000" w:themeColor="text1"/>
          <w:vertAlign w:val="subscript"/>
        </w:rPr>
        <w:t>2.5</w:t>
      </w:r>
      <w:r w:rsidR="4A5C99B1" w:rsidRPr="00B56EA7">
        <w:t xml:space="preserve"> in their areas</w:t>
      </w:r>
      <w:r w:rsidR="009656B0" w:rsidRPr="00B56EA7">
        <w:t>. The Road to Zero</w:t>
      </w:r>
      <w:r w:rsidR="009656B0" w:rsidRPr="00B56EA7">
        <w:rPr>
          <w:rStyle w:val="FootnoteReference"/>
        </w:rPr>
        <w:footnoteReference w:id="7"/>
      </w:r>
      <w:r w:rsidR="009656B0" w:rsidRPr="00B56EA7">
        <w:t xml:space="preserve"> </w:t>
      </w:r>
      <w:r w:rsidR="006A7F5A" w:rsidRPr="00B56EA7">
        <w:t xml:space="preserve"> details</w:t>
      </w:r>
      <w:r w:rsidR="002E4A12" w:rsidRPr="00B56EA7">
        <w:t xml:space="preserve"> the approach to reduce exhaust emissions from road transport through a number of mechanisms</w:t>
      </w:r>
      <w:r w:rsidR="006E339A" w:rsidRPr="00B56EA7">
        <w:t>; this is</w:t>
      </w:r>
      <w:r w:rsidR="002E4A12" w:rsidRPr="00B56EA7">
        <w:t xml:space="preserve"> extremely important </w:t>
      </w:r>
      <w:r w:rsidR="006E339A" w:rsidRPr="00B56EA7">
        <w:t>given that</w:t>
      </w:r>
      <w:r w:rsidR="002E4A12" w:rsidRPr="00B56EA7">
        <w:t xml:space="preserve"> the majority of A</w:t>
      </w:r>
      <w:r w:rsidR="00423246" w:rsidRPr="00B56EA7">
        <w:t xml:space="preserve">ir </w:t>
      </w:r>
      <w:r w:rsidR="002E4A12" w:rsidRPr="00B56EA7">
        <w:t>Q</w:t>
      </w:r>
      <w:r w:rsidR="00423246" w:rsidRPr="00B56EA7">
        <w:t xml:space="preserve">uality </w:t>
      </w:r>
      <w:r w:rsidR="002E4A12" w:rsidRPr="00B56EA7">
        <w:t>M</w:t>
      </w:r>
      <w:r w:rsidR="00423246" w:rsidRPr="00B56EA7">
        <w:t xml:space="preserve">anagement </w:t>
      </w:r>
      <w:r w:rsidR="002E4A12" w:rsidRPr="00B56EA7">
        <w:t>A</w:t>
      </w:r>
      <w:r w:rsidR="00423246" w:rsidRPr="00B56EA7">
        <w:t>reas (AQMA</w:t>
      </w:r>
      <w:r w:rsidR="002E4A12" w:rsidRPr="00B56EA7">
        <w:t>s</w:t>
      </w:r>
      <w:r w:rsidR="00423246" w:rsidRPr="00B56EA7">
        <w:t>)</w:t>
      </w:r>
      <w:r w:rsidR="002E4A12" w:rsidRPr="00B56EA7">
        <w:t xml:space="preserve"> </w:t>
      </w:r>
      <w:r w:rsidR="006E339A" w:rsidRPr="00B56EA7">
        <w:t xml:space="preserve">are </w:t>
      </w:r>
      <w:r w:rsidR="002E4A12" w:rsidRPr="00B56EA7">
        <w:t xml:space="preserve">designated due to </w:t>
      </w:r>
      <w:r w:rsidR="006E339A" w:rsidRPr="00B56EA7">
        <w:t xml:space="preserve">elevated </w:t>
      </w:r>
      <w:r w:rsidR="002E4A12" w:rsidRPr="00B56EA7">
        <w:t>concentrations heavily influenced by transport emissions.</w:t>
      </w:r>
    </w:p>
    <w:p w14:paraId="13F1E53B" w14:textId="6C3C8F76" w:rsidR="00421B0C" w:rsidRPr="00B56EA7" w:rsidRDefault="00421B0C" w:rsidP="00421B0C">
      <w:pPr>
        <w:jc w:val="both"/>
      </w:pPr>
      <w:r w:rsidRPr="00B56EA7">
        <w:t xml:space="preserve">During the first half of 2022 Chorley Council reviewed and updated the Clean Air Strategy developed in 2021. Since the initial draft of the Clean Air Strategy, Chorley Council launched a separate Climate Change strategy to reaffirm our commitment to the Climate Emergency which was declared in November 2019. There is some crossover between the </w:t>
      </w:r>
      <w:r w:rsidR="00744D13" w:rsidRPr="00B56EA7">
        <w:t xml:space="preserve">Clean Air </w:t>
      </w:r>
      <w:r w:rsidRPr="00B56EA7">
        <w:t xml:space="preserve">Strategy and the Climate Change strategy. Therefore, for consistency and accountability some actions </w:t>
      </w:r>
      <w:r w:rsidR="00744D13" w:rsidRPr="00B56EA7">
        <w:t>were</w:t>
      </w:r>
      <w:r w:rsidRPr="00B56EA7">
        <w:t xml:space="preserve"> reviewed and incorporated elsewhere</w:t>
      </w:r>
      <w:r w:rsidR="00856609" w:rsidRPr="00B56EA7">
        <w:t>.</w:t>
      </w:r>
      <w:r w:rsidR="001D383A" w:rsidRPr="00B56EA7">
        <w:t xml:space="preserve"> </w:t>
      </w:r>
      <w:r w:rsidR="00856609" w:rsidRPr="00B56EA7">
        <w:t>T</w:t>
      </w:r>
      <w:r w:rsidR="001D383A" w:rsidRPr="00B56EA7">
        <w:t xml:space="preserve">he Clean Air Strategy is available on the Council’s Air Quality website, using this </w:t>
      </w:r>
      <w:hyperlink r:id="rId16" w:history="1">
        <w:r w:rsidR="001D383A" w:rsidRPr="00B56EA7">
          <w:rPr>
            <w:rStyle w:val="Hyperlink"/>
          </w:rPr>
          <w:t xml:space="preserve">link to the Chorley Air </w:t>
        </w:r>
        <w:r w:rsidR="0072154A">
          <w:rPr>
            <w:rStyle w:val="Hyperlink"/>
          </w:rPr>
          <w:t>Quality</w:t>
        </w:r>
        <w:r w:rsidR="001D383A" w:rsidRPr="00B56EA7">
          <w:rPr>
            <w:rStyle w:val="Hyperlink"/>
          </w:rPr>
          <w:t xml:space="preserve"> webpage</w:t>
        </w:r>
      </w:hyperlink>
      <w:r w:rsidRPr="00B56EA7">
        <w:t xml:space="preserve">. </w:t>
      </w:r>
    </w:p>
    <w:p w14:paraId="41F3D130" w14:textId="017B6EBE" w:rsidR="00421B0C" w:rsidRPr="00B56EA7" w:rsidRDefault="00744D13" w:rsidP="001D383A">
      <w:pPr>
        <w:jc w:val="both"/>
      </w:pPr>
      <w:r w:rsidRPr="00B56EA7">
        <w:lastRenderedPageBreak/>
        <w:t xml:space="preserve">Air Quality </w:t>
      </w:r>
      <w:r w:rsidR="001D383A" w:rsidRPr="00B56EA7">
        <w:t>concerns</w:t>
      </w:r>
      <w:r w:rsidRPr="00B56EA7">
        <w:t xml:space="preserve"> were raised and incorporated into the </w:t>
      </w:r>
      <w:r w:rsidR="001D383A" w:rsidRPr="00B56EA7">
        <w:t xml:space="preserve">Part One Preferred Options </w:t>
      </w:r>
      <w:r w:rsidRPr="00B56EA7">
        <w:t xml:space="preserve">of the Central Lancashire Local Plan in conjunction with colleagues in South Ribble and Preston City Council which went </w:t>
      </w:r>
      <w:r w:rsidR="001D383A" w:rsidRPr="00B56EA7">
        <w:t>out for</w:t>
      </w:r>
      <w:r w:rsidRPr="00B56EA7">
        <w:t xml:space="preserve"> consultation</w:t>
      </w:r>
      <w:r w:rsidR="001D383A" w:rsidRPr="00B56EA7">
        <w:t xml:space="preserve"> in late 2022</w:t>
      </w:r>
      <w:r w:rsidRPr="00B56EA7">
        <w:t xml:space="preserve">. </w:t>
      </w:r>
      <w:r w:rsidR="001D383A" w:rsidRPr="00B56EA7">
        <w:t xml:space="preserve">We will continue to feed into the Local Plan during 2023. </w:t>
      </w:r>
    </w:p>
    <w:p w14:paraId="53CFC7F1" w14:textId="47D3B430" w:rsidR="00744D13" w:rsidRPr="00B56EA7" w:rsidRDefault="00744D13" w:rsidP="00744D13">
      <w:pPr>
        <w:spacing w:before="0" w:after="160"/>
        <w:jc w:val="both"/>
        <w:rPr>
          <w:rFonts w:cs="Arial"/>
        </w:rPr>
      </w:pPr>
      <w:r w:rsidRPr="00B56EA7">
        <w:t xml:space="preserve">Chorley marked Clean Air Day 2022 with social media posts and suggestions for residents to get involved in our Air Quality programme. Part of this involved launching “Ready to Burn” campaign, promoting active travel as an alternative to driving and undertaking </w:t>
      </w:r>
      <w:r w:rsidRPr="00B56EA7">
        <w:rPr>
          <w:rFonts w:cs="Arial"/>
        </w:rPr>
        <w:t xml:space="preserve">a walking, cycling and wheeling consultation during 2022 to gather residents’ views of the issues, barriers and wants with respect to active travel (further information on </w:t>
      </w:r>
      <w:r w:rsidR="001D383A" w:rsidRPr="00B56EA7">
        <w:rPr>
          <w:rFonts w:cs="Arial"/>
        </w:rPr>
        <w:t xml:space="preserve">the </w:t>
      </w:r>
      <w:r w:rsidRPr="00B56EA7">
        <w:rPr>
          <w:rFonts w:cs="Arial"/>
        </w:rPr>
        <w:t>consultation</w:t>
      </w:r>
      <w:r w:rsidR="001D383A" w:rsidRPr="00B56EA7">
        <w:rPr>
          <w:rFonts w:cs="Arial"/>
        </w:rPr>
        <w:t xml:space="preserve"> is</w:t>
      </w:r>
      <w:r w:rsidRPr="00B56EA7">
        <w:rPr>
          <w:rFonts w:cs="Arial"/>
        </w:rPr>
        <w:t xml:space="preserve"> in</w:t>
      </w:r>
      <w:r w:rsidR="001D383A" w:rsidRPr="00B56EA7">
        <w:rPr>
          <w:rFonts w:cs="Arial"/>
        </w:rPr>
        <w:t xml:space="preserve"> the</w:t>
      </w:r>
      <w:r w:rsidRPr="00B56EA7">
        <w:rPr>
          <w:rFonts w:cs="Arial"/>
        </w:rPr>
        <w:t xml:space="preserve"> ‘Local Engagement and How to get Involved’ section). </w:t>
      </w:r>
    </w:p>
    <w:p w14:paraId="31127C62" w14:textId="3F16E464" w:rsidR="00744D13" w:rsidRPr="00B56EA7" w:rsidRDefault="00856609" w:rsidP="00421B0C">
      <w:pPr>
        <w:jc w:val="both"/>
      </w:pPr>
      <w:r w:rsidRPr="00B56EA7">
        <w:t>We promote flexible and homeworking to reduce commuting and avoidable travel and have adopted a hybrid-working charter, incorporated into business plans by service leads.</w:t>
      </w:r>
    </w:p>
    <w:p w14:paraId="022ED055" w14:textId="0AF6878D" w:rsidR="00744D13" w:rsidRPr="00B56EA7" w:rsidRDefault="00856609" w:rsidP="00421B0C">
      <w:pPr>
        <w:jc w:val="both"/>
      </w:pPr>
      <w:r w:rsidRPr="00B56EA7">
        <w:t>Improved access to Electric Vehicles charging options is</w:t>
      </w:r>
      <w:r w:rsidR="0067318D" w:rsidRPr="00B56EA7">
        <w:t xml:space="preserve"> on-going and</w:t>
      </w:r>
      <w:r w:rsidRPr="00B56EA7">
        <w:t xml:space="preserve"> being pursued through the Climate Change Strategy and programme of work. </w:t>
      </w:r>
    </w:p>
    <w:p w14:paraId="6681943C" w14:textId="52F67E42" w:rsidR="00075AD9" w:rsidRPr="00B56EA7" w:rsidRDefault="00075AD9" w:rsidP="00421B0C">
      <w:pPr>
        <w:jc w:val="both"/>
      </w:pPr>
      <w:r w:rsidRPr="00B56EA7">
        <w:t xml:space="preserve">Chorley Council is a member of the AQHub and LGA network groups for Air Quality </w:t>
      </w:r>
      <w:r w:rsidR="0067318D" w:rsidRPr="00B56EA7">
        <w:t>to</w:t>
      </w:r>
      <w:r w:rsidRPr="00B56EA7">
        <w:t xml:space="preserve"> share best practice and learning from other local authorities. </w:t>
      </w:r>
    </w:p>
    <w:p w14:paraId="41AD0697" w14:textId="77777777" w:rsidR="00421B0C" w:rsidRPr="00B56EA7" w:rsidRDefault="00421B0C" w:rsidP="00421B0C">
      <w:pPr>
        <w:jc w:val="both"/>
      </w:pPr>
      <w:r w:rsidRPr="00B56EA7">
        <w:t>Key actions the Council will be looking at over the next year included:</w:t>
      </w:r>
    </w:p>
    <w:p w14:paraId="25E294C4" w14:textId="77777777" w:rsidR="00421B0C" w:rsidRPr="00B56EA7" w:rsidRDefault="00421B0C" w:rsidP="00C25A5A">
      <w:pPr>
        <w:pStyle w:val="ListParagraph"/>
        <w:numPr>
          <w:ilvl w:val="0"/>
          <w:numId w:val="33"/>
        </w:numPr>
        <w:jc w:val="both"/>
      </w:pPr>
      <w:r w:rsidRPr="00B56EA7">
        <w:t>Publish the updated Clean Air Strategy</w:t>
      </w:r>
    </w:p>
    <w:p w14:paraId="0071E8BE" w14:textId="77777777" w:rsidR="00421B0C" w:rsidRPr="00B56EA7" w:rsidRDefault="00421B0C" w:rsidP="00C25A5A">
      <w:pPr>
        <w:pStyle w:val="ListParagraph"/>
        <w:numPr>
          <w:ilvl w:val="0"/>
          <w:numId w:val="33"/>
        </w:numPr>
        <w:jc w:val="both"/>
      </w:pPr>
      <w:r w:rsidRPr="00B56EA7">
        <w:t>Continuing with the diffusion tube monitoring programme</w:t>
      </w:r>
    </w:p>
    <w:p w14:paraId="2CFA63B7" w14:textId="63D3BC32" w:rsidR="00421B0C" w:rsidRPr="00B56EA7" w:rsidRDefault="00421B0C" w:rsidP="00C25A5A">
      <w:pPr>
        <w:pStyle w:val="ListParagraph"/>
        <w:numPr>
          <w:ilvl w:val="0"/>
          <w:numId w:val="33"/>
        </w:numPr>
        <w:jc w:val="both"/>
      </w:pPr>
      <w:r w:rsidRPr="00B56EA7">
        <w:t>Review the performance of continuous air quality Zephyr</w:t>
      </w:r>
      <w:r w:rsidR="00856609" w:rsidRPr="00B56EA7">
        <w:t xml:space="preserve"> monitors</w:t>
      </w:r>
    </w:p>
    <w:p w14:paraId="1CD04125" w14:textId="77777777" w:rsidR="00421B0C" w:rsidRPr="00B56EA7" w:rsidRDefault="00421B0C" w:rsidP="00C25A5A">
      <w:pPr>
        <w:pStyle w:val="ListParagraph"/>
        <w:numPr>
          <w:ilvl w:val="0"/>
          <w:numId w:val="33"/>
        </w:numPr>
        <w:jc w:val="both"/>
      </w:pPr>
      <w:r w:rsidRPr="00B56EA7">
        <w:t>Continue to consider air quality for all relevant planning applications</w:t>
      </w:r>
    </w:p>
    <w:p w14:paraId="7C5FE95D" w14:textId="77777777" w:rsidR="00421B0C" w:rsidRPr="00B56EA7" w:rsidRDefault="00421B0C" w:rsidP="00C25A5A">
      <w:pPr>
        <w:pStyle w:val="ListParagraph"/>
        <w:numPr>
          <w:ilvl w:val="0"/>
          <w:numId w:val="33"/>
        </w:numPr>
        <w:jc w:val="both"/>
      </w:pPr>
      <w:r w:rsidRPr="00B56EA7">
        <w:t>Continue to liaise with colleagues across the Council and with South Ribble and Preston City councils to develop the revised Central Lancashire Local Plan</w:t>
      </w:r>
    </w:p>
    <w:p w14:paraId="068890D5" w14:textId="77777777" w:rsidR="00421B0C" w:rsidRPr="00B56EA7" w:rsidRDefault="00421B0C" w:rsidP="00C25A5A">
      <w:pPr>
        <w:pStyle w:val="ListParagraph"/>
        <w:numPr>
          <w:ilvl w:val="0"/>
          <w:numId w:val="33"/>
        </w:numPr>
      </w:pPr>
      <w:r w:rsidRPr="00B56EA7">
        <w:t>The development of an Air Quality Planning Guidance note, setting out how and when air quality issues need to be considered as part of the planning process</w:t>
      </w:r>
    </w:p>
    <w:p w14:paraId="4028F6CC" w14:textId="6D6BED75" w:rsidR="00421B0C" w:rsidRPr="00B56EA7" w:rsidRDefault="00421B0C" w:rsidP="00C25A5A">
      <w:pPr>
        <w:pStyle w:val="ListParagraph"/>
        <w:numPr>
          <w:ilvl w:val="0"/>
          <w:numId w:val="33"/>
        </w:numPr>
      </w:pPr>
      <w:r w:rsidRPr="00B56EA7">
        <w:t>Encourage greater use of public transport and alternative forms of travel, including the provision of electric vehicle charging points through the planning system</w:t>
      </w:r>
    </w:p>
    <w:p w14:paraId="7E90CB85" w14:textId="77777777" w:rsidR="00421B0C" w:rsidRPr="00B56EA7" w:rsidRDefault="00421B0C" w:rsidP="00C25A5A">
      <w:pPr>
        <w:pStyle w:val="ListParagraph"/>
        <w:numPr>
          <w:ilvl w:val="0"/>
          <w:numId w:val="33"/>
        </w:numPr>
      </w:pPr>
      <w:r w:rsidRPr="00B56EA7">
        <w:t>We will continue to carry out the inspections and enforcement of permitted premises within the borough under the Environmental Permitting Regulations</w:t>
      </w:r>
    </w:p>
    <w:p w14:paraId="13DC9E3D" w14:textId="77777777" w:rsidR="00421B0C" w:rsidRPr="00B56EA7" w:rsidRDefault="00421B0C" w:rsidP="00C25A5A">
      <w:pPr>
        <w:pStyle w:val="ListParagraph"/>
        <w:numPr>
          <w:ilvl w:val="0"/>
          <w:numId w:val="33"/>
        </w:numPr>
      </w:pPr>
      <w:r w:rsidRPr="00B56EA7">
        <w:lastRenderedPageBreak/>
        <w:t>Through the Climate Emergency work we will continue to embed air quality actions and improvements through the Council’s operations</w:t>
      </w:r>
    </w:p>
    <w:p w14:paraId="11AF3373" w14:textId="77777777" w:rsidR="00421B0C" w:rsidRPr="00B56EA7" w:rsidRDefault="00421B0C" w:rsidP="00C25A5A">
      <w:pPr>
        <w:pStyle w:val="ListParagraph"/>
        <w:numPr>
          <w:ilvl w:val="0"/>
          <w:numId w:val="33"/>
        </w:numPr>
      </w:pPr>
      <w:r w:rsidRPr="00B56EA7">
        <w:t>Working with third sector partners to encourage active travel and make our greens spaces more inviting</w:t>
      </w:r>
    </w:p>
    <w:p w14:paraId="0955797B" w14:textId="36991028" w:rsidR="00421B0C" w:rsidRPr="00B56EA7" w:rsidRDefault="00421B0C" w:rsidP="00421B0C">
      <w:pPr>
        <w:ind w:left="1437" w:hanging="444"/>
      </w:pPr>
      <w:r w:rsidRPr="00B56EA7">
        <w:t>•</w:t>
      </w:r>
      <w:r w:rsidRPr="00B56EA7">
        <w:tab/>
      </w:r>
      <w:r w:rsidR="00856609" w:rsidRPr="00B56EA7">
        <w:t xml:space="preserve">Work with Lancashire County Council and the Highways Authority on improved active travel infrastructure and representing Chorley in the development of the Local Cycling and Walking Infrastructure Plan. </w:t>
      </w:r>
    </w:p>
    <w:p w14:paraId="25EFF082" w14:textId="77777777" w:rsidR="00C04D38" w:rsidRPr="00B56EA7" w:rsidRDefault="2F813ACB" w:rsidP="07F01278">
      <w:pPr>
        <w:pStyle w:val="Heading2"/>
        <w:numPr>
          <w:ilvl w:val="1"/>
          <w:numId w:val="0"/>
        </w:numPr>
        <w:spacing w:line="360" w:lineRule="auto"/>
      </w:pPr>
      <w:bookmarkStart w:id="5" w:name="_Toc141884332"/>
      <w:r w:rsidRPr="00B56EA7">
        <w:rPr>
          <w:shd w:val="clear" w:color="auto" w:fill="E6E6E6"/>
        </w:rPr>
        <w:t>Conclusions and Priorities</w:t>
      </w:r>
      <w:bookmarkEnd w:id="5"/>
    </w:p>
    <w:p w14:paraId="2AD74DAC" w14:textId="3B1D632A" w:rsidR="0067318D" w:rsidRPr="00B56EA7" w:rsidRDefault="0067318D" w:rsidP="0067318D">
      <w:r w:rsidRPr="00B56EA7">
        <w:t xml:space="preserve">The results from the 2022 monitoring programme and review of the government data have identified no areas of likely exceedances of the national objective values for any of the pollutants of concern. The monitoring programme has identified that the nitrogen dioxide levels are low across the </w:t>
      </w:r>
      <w:r w:rsidR="004D1AA0" w:rsidRPr="00B56EA7">
        <w:t>B</w:t>
      </w:r>
      <w:r w:rsidRPr="00B56EA7">
        <w:t xml:space="preserve">orough at sensitive receptor locations. </w:t>
      </w:r>
    </w:p>
    <w:p w14:paraId="20CB956E" w14:textId="68B3EC4C" w:rsidR="0067318D" w:rsidRPr="00B56EA7" w:rsidRDefault="0067318D" w:rsidP="0067318D">
      <w:r w:rsidRPr="00B56EA7">
        <w:t xml:space="preserve">All existing monitoring locations have shown a stabilisation in Nitrogen Dioxide concentrations on previous years. </w:t>
      </w:r>
      <w:r w:rsidR="003111A3" w:rsidRPr="00B56EA7">
        <w:t>The</w:t>
      </w:r>
      <w:r w:rsidRPr="00B56EA7">
        <w:t xml:space="preserve"> monitoring sites</w:t>
      </w:r>
      <w:r w:rsidR="003111A3" w:rsidRPr="00B56EA7">
        <w:t xml:space="preserve"> introduced in 2021 </w:t>
      </w:r>
      <w:r w:rsidR="00DB5BDC">
        <w:t xml:space="preserve">also </w:t>
      </w:r>
      <w:r w:rsidR="003111A3" w:rsidRPr="00B56EA7">
        <w:t>appear stable, but</w:t>
      </w:r>
      <w:r w:rsidRPr="00B56EA7">
        <w:t xml:space="preserve"> </w:t>
      </w:r>
      <w:r w:rsidR="00DB5BDC">
        <w:t xml:space="preserve">with only two years of readings there is </w:t>
      </w:r>
      <w:r w:rsidRPr="00B56EA7">
        <w:t xml:space="preserve">not yet sufficient data to draw a </w:t>
      </w:r>
      <w:r w:rsidR="003111A3" w:rsidRPr="00B56EA7">
        <w:t xml:space="preserve">firm </w:t>
      </w:r>
      <w:r w:rsidRPr="00B56EA7">
        <w:t xml:space="preserve">conclusion. </w:t>
      </w:r>
    </w:p>
    <w:p w14:paraId="3D305D8D" w14:textId="3B3A9662" w:rsidR="0067318D" w:rsidRPr="00B56EA7" w:rsidRDefault="00795FF2" w:rsidP="0067318D">
      <w:r w:rsidRPr="00B56EA7">
        <w:t xml:space="preserve">Chorley Council will continue to monitor the NOx readings along the A6 passing through Chorley town centre, as this is an area of </w:t>
      </w:r>
      <w:r w:rsidR="00DC0064">
        <w:t>h</w:t>
      </w:r>
      <w:r w:rsidR="00DC0064" w:rsidRPr="00DC0064">
        <w:t>igher readings in comparison to others</w:t>
      </w:r>
      <w:r w:rsidRPr="00B56EA7">
        <w:t xml:space="preserve">. </w:t>
      </w:r>
      <w:r w:rsidR="0067318D" w:rsidRPr="00B56EA7">
        <w:t>As a priority over the coming months the Council will continue to work with partner organisations</w:t>
      </w:r>
      <w:r w:rsidRPr="00B56EA7">
        <w:t xml:space="preserve"> on ways to reduce PM pollution across the Borough, and with neighbouring </w:t>
      </w:r>
      <w:r w:rsidR="0067318D" w:rsidRPr="00B56EA7">
        <w:t xml:space="preserve">local authorities on the </w:t>
      </w:r>
      <w:r w:rsidRPr="00B56EA7">
        <w:t>development of the Central Lancashire Local Plan to include guidance for developers</w:t>
      </w:r>
      <w:r w:rsidR="0067318D" w:rsidRPr="00B56EA7">
        <w:t xml:space="preserve">. The document is required to ensure all developments adequately address air quality impacts. </w:t>
      </w:r>
    </w:p>
    <w:p w14:paraId="0381B3BB" w14:textId="127D18ED" w:rsidR="0067318D" w:rsidRPr="00B56EA7" w:rsidRDefault="0067318D" w:rsidP="0067318D">
      <w:pPr>
        <w:rPr>
          <w:color w:val="FF0000"/>
        </w:rPr>
      </w:pPr>
      <w:r w:rsidRPr="00B56EA7">
        <w:t xml:space="preserve">In addition, </w:t>
      </w:r>
      <w:r w:rsidR="00795FF2" w:rsidRPr="00B56EA7">
        <w:t>Chorley</w:t>
      </w:r>
      <w:r w:rsidRPr="00B56EA7">
        <w:t xml:space="preserve"> Council </w:t>
      </w:r>
      <w:r w:rsidR="00795FF2" w:rsidRPr="00B56EA7">
        <w:t>have</w:t>
      </w:r>
      <w:r w:rsidRPr="00B56EA7">
        <w:t xml:space="preserve"> relaunch</w:t>
      </w:r>
      <w:r w:rsidR="00795FF2" w:rsidRPr="00B56EA7">
        <w:t>ed</w:t>
      </w:r>
      <w:r w:rsidRPr="00B56EA7">
        <w:t xml:space="preserve"> the Clean Air Strategy </w:t>
      </w:r>
      <w:r w:rsidR="00795FF2" w:rsidRPr="00B56EA7">
        <w:t xml:space="preserve">in </w:t>
      </w:r>
      <w:r w:rsidRPr="00B56EA7">
        <w:t xml:space="preserve">to drive forward air quality improvements throughout the </w:t>
      </w:r>
      <w:r w:rsidR="004D1AA0" w:rsidRPr="00B56EA7">
        <w:t>B</w:t>
      </w:r>
      <w:r w:rsidRPr="00B56EA7">
        <w:t>orough</w:t>
      </w:r>
      <w:r w:rsidR="00795FF2" w:rsidRPr="00B56EA7">
        <w:t xml:space="preserve"> and will be working on </w:t>
      </w:r>
      <w:proofErr w:type="gramStart"/>
      <w:r w:rsidR="00795FF2" w:rsidRPr="00B56EA7">
        <w:t>a number of</w:t>
      </w:r>
      <w:proofErr w:type="gramEnd"/>
      <w:r w:rsidR="00795FF2" w:rsidRPr="00B56EA7">
        <w:t xml:space="preserve"> actions to achieve this</w:t>
      </w:r>
      <w:r w:rsidRPr="00B56EA7">
        <w:t xml:space="preserve">. Monitoring locations will also continually be reviewed across the </w:t>
      </w:r>
      <w:r w:rsidR="004D1AA0" w:rsidRPr="00B56EA7">
        <w:t>B</w:t>
      </w:r>
      <w:r w:rsidRPr="00B56EA7">
        <w:t xml:space="preserve">orough to maintain their relevance. </w:t>
      </w:r>
    </w:p>
    <w:p w14:paraId="3CC9AAD7" w14:textId="77777777" w:rsidR="00C04D38" w:rsidRPr="00B56EA7" w:rsidRDefault="2F813ACB" w:rsidP="07F01278">
      <w:pPr>
        <w:pStyle w:val="Heading2"/>
        <w:numPr>
          <w:ilvl w:val="1"/>
          <w:numId w:val="0"/>
        </w:numPr>
        <w:spacing w:line="360" w:lineRule="auto"/>
      </w:pPr>
      <w:bookmarkStart w:id="6" w:name="_Toc141884333"/>
      <w:r w:rsidRPr="00B56EA7">
        <w:rPr>
          <w:shd w:val="clear" w:color="auto" w:fill="E6E6E6"/>
        </w:rPr>
        <w:t>Local Engagement and How to get Involved</w:t>
      </w:r>
      <w:bookmarkEnd w:id="6"/>
    </w:p>
    <w:p w14:paraId="285D00B7" w14:textId="16B1ABCE" w:rsidR="00522494" w:rsidRPr="00B56EA7" w:rsidRDefault="00522494" w:rsidP="00522494">
      <w:r w:rsidRPr="00B56EA7">
        <w:t xml:space="preserve">Chorley Council welcome scrutiny and suggestions from residents </w:t>
      </w:r>
      <w:r w:rsidR="001C182C" w:rsidRPr="00B56EA7">
        <w:t>about</w:t>
      </w:r>
      <w:r w:rsidRPr="00B56EA7">
        <w:t xml:space="preserve"> our Air Quality monitoring programme. </w:t>
      </w:r>
      <w:r w:rsidR="00CB34A0" w:rsidRPr="00B56EA7">
        <w:t>T</w:t>
      </w:r>
      <w:r w:rsidRPr="00B56EA7">
        <w:t xml:space="preserve">o get involved in work to tackle air pollution within Chorley </w:t>
      </w:r>
      <w:r w:rsidRPr="00B56EA7">
        <w:lastRenderedPageBreak/>
        <w:t xml:space="preserve">Borough; or </w:t>
      </w:r>
      <w:r w:rsidR="00CB34A0" w:rsidRPr="00B56EA7">
        <w:t>for</w:t>
      </w:r>
      <w:r w:rsidRPr="00B56EA7">
        <w:t xml:space="preserve"> more information on </w:t>
      </w:r>
      <w:r w:rsidR="00644B0A" w:rsidRPr="00B56EA7">
        <w:t>how</w:t>
      </w:r>
      <w:r w:rsidRPr="00B56EA7">
        <w:t xml:space="preserve"> </w:t>
      </w:r>
      <w:r w:rsidR="00CB34A0" w:rsidRPr="00B56EA7">
        <w:t xml:space="preserve">to </w:t>
      </w:r>
      <w:r w:rsidRPr="00B56EA7">
        <w:t xml:space="preserve">reduce your personal emissions, please contact </w:t>
      </w:r>
      <w:r w:rsidR="00CB34A0" w:rsidRPr="00B56EA7">
        <w:t xml:space="preserve">Chorley Council </w:t>
      </w:r>
      <w:r w:rsidRPr="00B56EA7">
        <w:t xml:space="preserve">Environmental Health Department on 01257 515151 or e-mail contact@chorley.gov.uk. </w:t>
      </w:r>
    </w:p>
    <w:p w14:paraId="3EF1ED42" w14:textId="55931865" w:rsidR="000E7E56" w:rsidRPr="00B56EA7" w:rsidRDefault="00522494" w:rsidP="00CB34A0">
      <w:r w:rsidRPr="00B56EA7">
        <w:t xml:space="preserve">Air Quality is an issue that everyone can take responsibility for and make small changes to achieve improvements. Further information is available on the Council’s </w:t>
      </w:r>
      <w:r w:rsidR="000E7E56" w:rsidRPr="00B56EA7">
        <w:t xml:space="preserve">Air Quality </w:t>
      </w:r>
      <w:r w:rsidRPr="00B56EA7">
        <w:t xml:space="preserve">website, using this </w:t>
      </w:r>
      <w:hyperlink r:id="rId17" w:history="1">
        <w:r w:rsidRPr="00B56EA7">
          <w:rPr>
            <w:rStyle w:val="Hyperlink"/>
          </w:rPr>
          <w:t xml:space="preserve">link to the Chorley Air </w:t>
        </w:r>
        <w:r w:rsidR="00EF09CE">
          <w:rPr>
            <w:rStyle w:val="Hyperlink"/>
          </w:rPr>
          <w:t>Quality</w:t>
        </w:r>
        <w:r w:rsidRPr="00B56EA7">
          <w:rPr>
            <w:rStyle w:val="Hyperlink"/>
          </w:rPr>
          <w:t xml:space="preserve"> webpage</w:t>
        </w:r>
      </w:hyperlink>
      <w:r w:rsidR="000E7E56" w:rsidRPr="00B56EA7">
        <w:t>,</w:t>
      </w:r>
      <w:r w:rsidRPr="00B56EA7">
        <w:t xml:space="preserve"> </w:t>
      </w:r>
      <w:r w:rsidR="000E7E56" w:rsidRPr="00B56EA7">
        <w:t xml:space="preserve">and our Climate Change website, using this </w:t>
      </w:r>
      <w:bookmarkStart w:id="7" w:name="_Hlk139959959"/>
      <w:r w:rsidR="00EF09CE">
        <w:fldChar w:fldCharType="begin"/>
      </w:r>
      <w:r w:rsidR="00EF09CE">
        <w:instrText xml:space="preserve"> HYPERLINK "https://chorley.gov.uk/ClimateChange" </w:instrText>
      </w:r>
      <w:r w:rsidR="00EF09CE">
        <w:fldChar w:fldCharType="separate"/>
      </w:r>
      <w:r w:rsidR="000E7E56" w:rsidRPr="00B56EA7">
        <w:rPr>
          <w:rStyle w:val="Hyperlink"/>
        </w:rPr>
        <w:t>link to the Chorley Climate Change webpage</w:t>
      </w:r>
      <w:r w:rsidR="00EF09CE">
        <w:rPr>
          <w:rStyle w:val="Hyperlink"/>
        </w:rPr>
        <w:fldChar w:fldCharType="end"/>
      </w:r>
      <w:bookmarkEnd w:id="7"/>
      <w:r w:rsidR="000E7E56" w:rsidRPr="00B56EA7">
        <w:t>.</w:t>
      </w:r>
    </w:p>
    <w:p w14:paraId="75A673AD" w14:textId="09F1E467" w:rsidR="007D4713" w:rsidRPr="00B56EA7" w:rsidRDefault="007D4713" w:rsidP="00CB34A0">
      <w:pPr>
        <w:spacing w:before="0" w:after="160"/>
        <w:jc w:val="both"/>
        <w:rPr>
          <w:rFonts w:cs="Arial"/>
        </w:rPr>
      </w:pPr>
      <w:r w:rsidRPr="00B56EA7">
        <w:t xml:space="preserve">To promote active travel as an alternative to driving Chorley Council </w:t>
      </w:r>
      <w:r w:rsidRPr="00B56EA7">
        <w:rPr>
          <w:rFonts w:cs="Arial"/>
        </w:rPr>
        <w:t xml:space="preserve">carried out a walking, cycling and wheeling consultation during 2022 to gather </w:t>
      </w:r>
      <w:r w:rsidR="001C182C" w:rsidRPr="00B56EA7">
        <w:rPr>
          <w:rFonts w:cs="Arial"/>
        </w:rPr>
        <w:t>residents’</w:t>
      </w:r>
      <w:r w:rsidRPr="00B56EA7">
        <w:rPr>
          <w:rFonts w:cs="Arial"/>
        </w:rPr>
        <w:t xml:space="preserve"> views of the issues</w:t>
      </w:r>
      <w:r w:rsidR="00CB34A0" w:rsidRPr="00B56EA7">
        <w:rPr>
          <w:rFonts w:cs="Arial"/>
        </w:rPr>
        <w:t xml:space="preserve">, </w:t>
      </w:r>
      <w:r w:rsidRPr="00B56EA7">
        <w:rPr>
          <w:rFonts w:cs="Arial"/>
        </w:rPr>
        <w:t xml:space="preserve">barriers and wants with respect to active travel. </w:t>
      </w:r>
    </w:p>
    <w:p w14:paraId="75F8FB80" w14:textId="2481AB45" w:rsidR="007D4713" w:rsidRPr="00B56EA7" w:rsidRDefault="007D4713" w:rsidP="00CB34A0">
      <w:pPr>
        <w:spacing w:before="0" w:after="160"/>
        <w:jc w:val="both"/>
        <w:rPr>
          <w:rFonts w:cs="Arial"/>
        </w:rPr>
      </w:pPr>
      <w:r w:rsidRPr="00B56EA7">
        <w:rPr>
          <w:rFonts w:cs="Arial"/>
        </w:rPr>
        <w:t xml:space="preserve">The results showed the most popular infrastructure measures </w:t>
      </w:r>
      <w:r w:rsidR="001C182C" w:rsidRPr="00B56EA7">
        <w:rPr>
          <w:rFonts w:cs="Arial"/>
        </w:rPr>
        <w:t>were</w:t>
      </w:r>
      <w:r w:rsidRPr="00B56EA7">
        <w:rPr>
          <w:rFonts w:cs="Arial"/>
        </w:rPr>
        <w:t xml:space="preserve"> </w:t>
      </w:r>
      <w:r w:rsidR="00CB34A0" w:rsidRPr="00B56EA7">
        <w:rPr>
          <w:rFonts w:cs="Arial"/>
        </w:rPr>
        <w:t>n</w:t>
      </w:r>
      <w:r w:rsidRPr="00B56EA7">
        <w:rPr>
          <w:rFonts w:cs="Arial"/>
        </w:rPr>
        <w:t xml:space="preserve">ew segregated cycleways, </w:t>
      </w:r>
      <w:r w:rsidR="00CB34A0" w:rsidRPr="00B56EA7">
        <w:rPr>
          <w:rFonts w:cs="Arial"/>
        </w:rPr>
        <w:t>p</w:t>
      </w:r>
      <w:r w:rsidRPr="00B56EA7">
        <w:rPr>
          <w:rFonts w:cs="Arial"/>
        </w:rPr>
        <w:t xml:space="preserve">edestrianised </w:t>
      </w:r>
      <w:r w:rsidR="00C212A1" w:rsidRPr="00B56EA7">
        <w:rPr>
          <w:rFonts w:cs="Arial"/>
        </w:rPr>
        <w:t>areas,</w:t>
      </w:r>
      <w:r w:rsidRPr="00B56EA7">
        <w:rPr>
          <w:rFonts w:cs="Arial"/>
        </w:rPr>
        <w:t xml:space="preserve"> and </w:t>
      </w:r>
      <w:r w:rsidR="00CB34A0" w:rsidRPr="00B56EA7">
        <w:rPr>
          <w:rFonts w:cs="Arial"/>
        </w:rPr>
        <w:t>i</w:t>
      </w:r>
      <w:r w:rsidRPr="00B56EA7">
        <w:rPr>
          <w:rFonts w:cs="Arial"/>
        </w:rPr>
        <w:t xml:space="preserve">ncentives for residents/visitors to walk or cycle. Other </w:t>
      </w:r>
      <w:r w:rsidR="001C182C" w:rsidRPr="00B56EA7">
        <w:rPr>
          <w:rFonts w:cs="Arial"/>
        </w:rPr>
        <w:t>issues</w:t>
      </w:r>
      <w:r w:rsidRPr="00B56EA7">
        <w:rPr>
          <w:rFonts w:cs="Arial"/>
        </w:rPr>
        <w:t xml:space="preserve"> concerned road safety, cycle parking and storage, impact on vulnerable groups, personal barriers, and health.</w:t>
      </w:r>
    </w:p>
    <w:p w14:paraId="54CD9041" w14:textId="61870129" w:rsidR="007D4713" w:rsidRPr="00B56EA7" w:rsidRDefault="007D4713" w:rsidP="00CB34A0">
      <w:pPr>
        <w:spacing w:before="0" w:after="160"/>
        <w:jc w:val="both"/>
        <w:rPr>
          <w:rFonts w:cs="Arial"/>
        </w:rPr>
      </w:pPr>
      <w:r w:rsidRPr="00B56EA7">
        <w:rPr>
          <w:rFonts w:cs="Arial"/>
        </w:rPr>
        <w:t>Following this</w:t>
      </w:r>
      <w:r w:rsidR="00CB34A0" w:rsidRPr="00B56EA7">
        <w:rPr>
          <w:rFonts w:cs="Arial"/>
        </w:rPr>
        <w:t>,</w:t>
      </w:r>
      <w:r w:rsidRPr="00B56EA7">
        <w:rPr>
          <w:rFonts w:cs="Arial"/>
        </w:rPr>
        <w:t xml:space="preserve"> </w:t>
      </w:r>
      <w:r w:rsidR="00CB34A0" w:rsidRPr="00B56EA7">
        <w:rPr>
          <w:rFonts w:cs="Arial"/>
        </w:rPr>
        <w:t>several</w:t>
      </w:r>
      <w:r w:rsidRPr="00B56EA7">
        <w:rPr>
          <w:rFonts w:cs="Arial"/>
        </w:rPr>
        <w:t xml:space="preserve"> actions arising from the survey </w:t>
      </w:r>
      <w:r w:rsidR="00CB34A0" w:rsidRPr="00B56EA7">
        <w:rPr>
          <w:rFonts w:cs="Arial"/>
        </w:rPr>
        <w:t>were</w:t>
      </w:r>
      <w:r w:rsidRPr="00B56EA7">
        <w:rPr>
          <w:rFonts w:cs="Arial"/>
        </w:rPr>
        <w:t xml:space="preserve"> developed to:</w:t>
      </w:r>
    </w:p>
    <w:p w14:paraId="6D240100" w14:textId="07666D0E" w:rsidR="007D4713" w:rsidRPr="00B56EA7" w:rsidRDefault="007D4713" w:rsidP="00C25A5A">
      <w:pPr>
        <w:pStyle w:val="ListParagraph"/>
        <w:numPr>
          <w:ilvl w:val="1"/>
          <w:numId w:val="32"/>
        </w:numPr>
        <w:spacing w:before="0" w:after="160"/>
        <w:jc w:val="both"/>
        <w:rPr>
          <w:rFonts w:cs="Arial"/>
        </w:rPr>
      </w:pPr>
      <w:r w:rsidRPr="00B56EA7">
        <w:rPr>
          <w:rFonts w:cs="Arial"/>
        </w:rPr>
        <w:t xml:space="preserve">Assess provision and distribution of secure cycle storage facilities to ensure </w:t>
      </w:r>
      <w:r w:rsidR="00CB34A0" w:rsidRPr="00B56EA7">
        <w:rPr>
          <w:rFonts w:cs="Arial"/>
        </w:rPr>
        <w:t>they are</w:t>
      </w:r>
      <w:r w:rsidRPr="00B56EA7">
        <w:rPr>
          <w:rFonts w:cs="Arial"/>
        </w:rPr>
        <w:t xml:space="preserve"> attractive to use and near to where people need to go.</w:t>
      </w:r>
    </w:p>
    <w:p w14:paraId="44BCF77C" w14:textId="53A84B15" w:rsidR="00CB34A0" w:rsidRPr="00B56EA7" w:rsidRDefault="00CB34A0" w:rsidP="00C25A5A">
      <w:pPr>
        <w:pStyle w:val="ListParagraph"/>
        <w:numPr>
          <w:ilvl w:val="1"/>
          <w:numId w:val="32"/>
        </w:numPr>
        <w:spacing w:before="0" w:after="160"/>
        <w:jc w:val="both"/>
        <w:rPr>
          <w:rFonts w:cs="Arial"/>
        </w:rPr>
      </w:pPr>
      <w:r w:rsidRPr="00B56EA7">
        <w:rPr>
          <w:rFonts w:cs="Arial"/>
        </w:rPr>
        <w:t>Link with partners or leisure colleagues to investigate potential o</w:t>
      </w:r>
      <w:r w:rsidR="001C182C" w:rsidRPr="00B56EA7">
        <w:rPr>
          <w:rFonts w:cs="Arial"/>
        </w:rPr>
        <w:t>f</w:t>
      </w:r>
      <w:r w:rsidRPr="00B56EA7">
        <w:rPr>
          <w:rFonts w:cs="Arial"/>
        </w:rPr>
        <w:t xml:space="preserve"> promot</w:t>
      </w:r>
      <w:r w:rsidR="001C182C" w:rsidRPr="00B56EA7">
        <w:rPr>
          <w:rFonts w:cs="Arial"/>
        </w:rPr>
        <w:t>ing</w:t>
      </w:r>
      <w:r w:rsidRPr="00B56EA7">
        <w:rPr>
          <w:rFonts w:cs="Arial"/>
        </w:rPr>
        <w:t xml:space="preserve"> cycle training, group leisure opportunities and cycle maintenance/repair workshops. </w:t>
      </w:r>
    </w:p>
    <w:p w14:paraId="6650137D" w14:textId="044EF7CE" w:rsidR="00CB34A0" w:rsidRPr="00B56EA7" w:rsidRDefault="00CB34A0" w:rsidP="00C25A5A">
      <w:pPr>
        <w:pStyle w:val="ListParagraph"/>
        <w:numPr>
          <w:ilvl w:val="1"/>
          <w:numId w:val="32"/>
        </w:numPr>
        <w:spacing w:before="0" w:after="160"/>
        <w:jc w:val="both"/>
        <w:rPr>
          <w:rFonts w:cs="Arial"/>
        </w:rPr>
      </w:pPr>
      <w:r w:rsidRPr="00B56EA7">
        <w:rPr>
          <w:rFonts w:cs="Arial"/>
        </w:rPr>
        <w:t xml:space="preserve">Develop and deliver public communications regarding </w:t>
      </w:r>
      <w:r w:rsidR="001C182C" w:rsidRPr="00B56EA7">
        <w:rPr>
          <w:rFonts w:cs="Arial"/>
        </w:rPr>
        <w:t xml:space="preserve">active travel </w:t>
      </w:r>
      <w:r w:rsidRPr="00B56EA7">
        <w:rPr>
          <w:rFonts w:cs="Arial"/>
        </w:rPr>
        <w:t xml:space="preserve">benefits, linked </w:t>
      </w:r>
      <w:r w:rsidR="001C182C" w:rsidRPr="00B56EA7">
        <w:rPr>
          <w:rFonts w:cs="Arial"/>
        </w:rPr>
        <w:t>to</w:t>
      </w:r>
      <w:r w:rsidRPr="00B56EA7">
        <w:rPr>
          <w:rFonts w:cs="Arial"/>
        </w:rPr>
        <w:t xml:space="preserve"> climate change and air quality through the website and social media. </w:t>
      </w:r>
    </w:p>
    <w:p w14:paraId="603CF7BE" w14:textId="43BD0F50" w:rsidR="007D4713" w:rsidRPr="00B56EA7" w:rsidRDefault="00CB34A0" w:rsidP="00CB34A0">
      <w:pPr>
        <w:spacing w:before="0" w:after="160"/>
        <w:jc w:val="both"/>
        <w:rPr>
          <w:rFonts w:cs="Arial"/>
        </w:rPr>
      </w:pPr>
      <w:r w:rsidRPr="00B56EA7">
        <w:rPr>
          <w:rFonts w:cs="Arial"/>
        </w:rPr>
        <w:t xml:space="preserve">As a District Council, Chorley is not able to progress some actions requested by residents </w:t>
      </w:r>
      <w:r w:rsidR="00DC0064">
        <w:rPr>
          <w:rFonts w:cs="Arial"/>
        </w:rPr>
        <w:t>directly,</w:t>
      </w:r>
      <w:r w:rsidRPr="00B56EA7">
        <w:rPr>
          <w:rFonts w:cs="Arial"/>
        </w:rPr>
        <w:t xml:space="preserve"> </w:t>
      </w:r>
      <w:r w:rsidR="002D70E1">
        <w:rPr>
          <w:rFonts w:cs="Arial"/>
        </w:rPr>
        <w:t>however,</w:t>
      </w:r>
      <w:r w:rsidRPr="00B56EA7">
        <w:rPr>
          <w:rFonts w:cs="Arial"/>
        </w:rPr>
        <w:t xml:space="preserve"> c</w:t>
      </w:r>
      <w:r w:rsidR="007D4713" w:rsidRPr="00B56EA7">
        <w:rPr>
          <w:rFonts w:cs="Arial"/>
        </w:rPr>
        <w:t xml:space="preserve">omments relating to other projects </w:t>
      </w:r>
      <w:r w:rsidRPr="00B56EA7">
        <w:rPr>
          <w:rFonts w:cs="Arial"/>
        </w:rPr>
        <w:t>were</w:t>
      </w:r>
      <w:r w:rsidR="007D4713" w:rsidRPr="00B56EA7">
        <w:rPr>
          <w:rFonts w:cs="Arial"/>
        </w:rPr>
        <w:t xml:space="preserve"> collated </w:t>
      </w:r>
      <w:r w:rsidRPr="00B56EA7">
        <w:rPr>
          <w:rFonts w:cs="Arial"/>
        </w:rPr>
        <w:t>and</w:t>
      </w:r>
      <w:r w:rsidR="007D4713" w:rsidRPr="00B56EA7">
        <w:rPr>
          <w:rFonts w:cs="Arial"/>
        </w:rPr>
        <w:t xml:space="preserve"> passed onto the responsible body </w:t>
      </w:r>
      <w:r w:rsidRPr="00B56EA7">
        <w:rPr>
          <w:rFonts w:cs="Arial"/>
        </w:rPr>
        <w:t>to investigate joint-working opportunities</w:t>
      </w:r>
      <w:r w:rsidR="007D4713" w:rsidRPr="00B56EA7">
        <w:rPr>
          <w:rFonts w:cs="Arial"/>
        </w:rPr>
        <w:t>, e.g. Canal towpath improvements.</w:t>
      </w:r>
      <w:r w:rsidRPr="00B56EA7">
        <w:rPr>
          <w:rFonts w:cs="Arial"/>
        </w:rPr>
        <w:t xml:space="preserve"> As Lancashire County Council is the responsible highways authority, comments from residents are being raised as part of on-going infrastructure work and in developing the Local Cycling and Walking Infrastructure Plan</w:t>
      </w:r>
      <w:r w:rsidR="00DC0064">
        <w:rPr>
          <w:rFonts w:cs="Arial"/>
        </w:rPr>
        <w:t>s for Lancashire</w:t>
      </w:r>
      <w:r w:rsidR="007D4713" w:rsidRPr="00B56EA7">
        <w:rPr>
          <w:rFonts w:cs="Arial"/>
        </w:rPr>
        <w:t>.</w:t>
      </w:r>
    </w:p>
    <w:p w14:paraId="05479263" w14:textId="20E013E1" w:rsidR="002F65A9" w:rsidRPr="00B56EA7" w:rsidRDefault="00CB34A0" w:rsidP="00CB34A0">
      <w:r w:rsidRPr="00B56EA7">
        <w:t>F</w:t>
      </w:r>
      <w:r w:rsidR="007D4713" w:rsidRPr="00B56EA7">
        <w:t>urther</w:t>
      </w:r>
      <w:r w:rsidR="00522494" w:rsidRPr="00B56EA7">
        <w:t xml:space="preserve"> </w:t>
      </w:r>
      <w:r w:rsidRPr="00B56EA7">
        <w:t>opportunities</w:t>
      </w:r>
      <w:r w:rsidR="00522494" w:rsidRPr="00B56EA7">
        <w:t xml:space="preserve"> </w:t>
      </w:r>
      <w:r w:rsidRPr="00B56EA7">
        <w:t>to</w:t>
      </w:r>
      <w:r w:rsidR="00522494" w:rsidRPr="00B56EA7">
        <w:t xml:space="preserve"> voice opinion</w:t>
      </w:r>
      <w:r w:rsidRPr="00B56EA7">
        <w:t xml:space="preserve">s </w:t>
      </w:r>
      <w:r w:rsidR="00522494" w:rsidRPr="00B56EA7">
        <w:t xml:space="preserve">on air quality, climate change and </w:t>
      </w:r>
      <w:r w:rsidRPr="00B56EA7">
        <w:t>the environment</w:t>
      </w:r>
      <w:r w:rsidR="00522494" w:rsidRPr="00B56EA7">
        <w:t xml:space="preserve"> </w:t>
      </w:r>
      <w:r w:rsidRPr="00B56EA7">
        <w:t>are regularly posted on</w:t>
      </w:r>
      <w:r w:rsidR="00522494" w:rsidRPr="00B56EA7">
        <w:t xml:space="preserve"> our online consultation portal,</w:t>
      </w:r>
      <w:r w:rsidR="00522494" w:rsidRPr="00B56EA7">
        <w:rPr>
          <w:color w:val="FF0000"/>
        </w:rPr>
        <w:t xml:space="preserve"> </w:t>
      </w:r>
      <w:hyperlink r:id="rId18" w:history="1">
        <w:r w:rsidR="00522494" w:rsidRPr="00B56EA7">
          <w:rPr>
            <w:rStyle w:val="Hyperlink"/>
          </w:rPr>
          <w:t>link to Citizen Space</w:t>
        </w:r>
      </w:hyperlink>
      <w:r w:rsidR="00522494" w:rsidRPr="00B56EA7">
        <w:t xml:space="preserve">. </w:t>
      </w:r>
    </w:p>
    <w:p w14:paraId="48F91971" w14:textId="25C782CF" w:rsidR="00522494" w:rsidRPr="00B56EA7" w:rsidRDefault="00522494" w:rsidP="00CB34A0">
      <w:pPr>
        <w:rPr>
          <w:color w:val="FF0000"/>
        </w:rPr>
      </w:pPr>
      <w:r w:rsidRPr="00B56EA7">
        <w:t>Our social media pages also regularly suggest ways we can all minimise our air quality</w:t>
      </w:r>
      <w:r w:rsidR="000E7E56" w:rsidRPr="00B56EA7">
        <w:t xml:space="preserve"> and wider environmental</w:t>
      </w:r>
      <w:r w:rsidRPr="00B56EA7">
        <w:t xml:space="preserve"> impact.</w:t>
      </w:r>
    </w:p>
    <w:p w14:paraId="1751D7D3" w14:textId="482F8171" w:rsidR="00522494" w:rsidRPr="00B56EA7" w:rsidRDefault="000E7E56" w:rsidP="00CB34A0">
      <w:pPr>
        <w:pStyle w:val="Style1"/>
      </w:pPr>
      <w:r w:rsidRPr="00B56EA7">
        <w:lastRenderedPageBreak/>
        <w:t>Chorley Borough</w:t>
      </w:r>
      <w:r w:rsidR="00522494" w:rsidRPr="00B56EA7">
        <w:t xml:space="preserve"> has many cycle routes that can be used for commuting as well as leisure purposes. More information can be found on the</w:t>
      </w:r>
      <w:r w:rsidRPr="00B56EA7">
        <w:t xml:space="preserve"> Check Out Chorley</w:t>
      </w:r>
      <w:r w:rsidR="00522494" w:rsidRPr="00B56EA7">
        <w:t xml:space="preserve"> website: </w:t>
      </w:r>
      <w:hyperlink r:id="rId19" w:history="1">
        <w:r w:rsidRPr="00B56EA7">
          <w:rPr>
            <w:rStyle w:val="Hyperlink"/>
          </w:rPr>
          <w:t>Link to Cycling on Check Out Chorley</w:t>
        </w:r>
      </w:hyperlink>
      <w:r w:rsidRPr="00B56EA7">
        <w:t>.</w:t>
      </w:r>
    </w:p>
    <w:p w14:paraId="0959F3D9" w14:textId="63A5131D" w:rsidR="00D6626A" w:rsidRPr="00B56EA7" w:rsidRDefault="00D6626A" w:rsidP="00D6626A">
      <w:pPr>
        <w:pStyle w:val="Style1"/>
      </w:pPr>
      <w:r w:rsidRPr="00B56EA7">
        <w:t xml:space="preserve">Chorley Borough has good train connections to the rest of the North West, from railway stations at Chorley, Buckshaw Village, Euxton, Adlington, Croston and Bamber Bridge, which offer alternatives to driving. </w:t>
      </w:r>
      <w:r w:rsidR="004647F6" w:rsidRPr="00B56EA7">
        <w:t>National Rail provides timetabling information (</w:t>
      </w:r>
      <w:hyperlink r:id="rId20" w:history="1">
        <w:r w:rsidR="004647F6" w:rsidRPr="00B56EA7">
          <w:rPr>
            <w:rStyle w:val="Hyperlink"/>
          </w:rPr>
          <w:t>Link to National Rail website</w:t>
        </w:r>
      </w:hyperlink>
      <w:r w:rsidR="004647F6" w:rsidRPr="00B56EA7">
        <w:t>) and money saving offers for choosing rail travel (</w:t>
      </w:r>
      <w:hyperlink r:id="rId21" w:history="1">
        <w:r w:rsidR="004647F6" w:rsidRPr="00B56EA7">
          <w:rPr>
            <w:rStyle w:val="Hyperlink"/>
          </w:rPr>
          <w:t>Link to offers by train by National Rail</w:t>
        </w:r>
      </w:hyperlink>
      <w:r w:rsidR="004647F6" w:rsidRPr="00B56EA7">
        <w:t>).</w:t>
      </w:r>
    </w:p>
    <w:p w14:paraId="3D37FFCC" w14:textId="635DA02F" w:rsidR="00522494" w:rsidRPr="00B56EA7" w:rsidRDefault="000E7E56" w:rsidP="000E7E56">
      <w:pPr>
        <w:pStyle w:val="Style1"/>
      </w:pPr>
      <w:r w:rsidRPr="00B56EA7">
        <w:t>Lancashire County Council are responsible for public transport in our area with</w:t>
      </w:r>
      <w:r w:rsidR="00522494" w:rsidRPr="00B56EA7">
        <w:t xml:space="preserve"> information</w:t>
      </w:r>
      <w:r w:rsidRPr="00B56EA7">
        <w:t xml:space="preserve"> available</w:t>
      </w:r>
      <w:r w:rsidR="00522494" w:rsidRPr="00B56EA7">
        <w:t xml:space="preserve"> on </w:t>
      </w:r>
      <w:r w:rsidRPr="00B56EA7">
        <w:t>their website</w:t>
      </w:r>
      <w:r w:rsidR="00522494" w:rsidRPr="00B56EA7">
        <w:t xml:space="preserve">: </w:t>
      </w:r>
      <w:hyperlink r:id="rId22" w:history="1">
        <w:r w:rsidRPr="00B56EA7">
          <w:rPr>
            <w:rStyle w:val="Hyperlink"/>
          </w:rPr>
          <w:t>Link to Lancashire County Council public transport website</w:t>
        </w:r>
      </w:hyperlink>
      <w:r w:rsidRPr="00B56EA7">
        <w:t>.</w:t>
      </w:r>
    </w:p>
    <w:p w14:paraId="02F56023" w14:textId="77777777" w:rsidR="00644B0A" w:rsidRPr="00B56EA7" w:rsidRDefault="00644B0A">
      <w:pPr>
        <w:spacing w:before="0" w:after="0" w:line="240" w:lineRule="auto"/>
        <w:rPr>
          <w:rFonts w:eastAsia="Times New Roman"/>
          <w:b/>
          <w:bCs/>
          <w:iCs/>
          <w:color w:val="006726"/>
          <w:sz w:val="32"/>
          <w:szCs w:val="28"/>
          <w:shd w:val="clear" w:color="auto" w:fill="E6E6E6"/>
        </w:rPr>
      </w:pPr>
      <w:r w:rsidRPr="00B56EA7">
        <w:rPr>
          <w:shd w:val="clear" w:color="auto" w:fill="E6E6E6"/>
        </w:rPr>
        <w:br w:type="page"/>
      </w:r>
    </w:p>
    <w:p w14:paraId="0C908D80" w14:textId="3918AEC4" w:rsidR="00DD039B" w:rsidRPr="00B56EA7" w:rsidRDefault="45464E3D" w:rsidP="07F01278">
      <w:pPr>
        <w:pStyle w:val="Heading2"/>
        <w:numPr>
          <w:ilvl w:val="1"/>
          <w:numId w:val="0"/>
        </w:numPr>
        <w:spacing w:line="360" w:lineRule="auto"/>
      </w:pPr>
      <w:bookmarkStart w:id="8" w:name="_Toc141884334"/>
      <w:r w:rsidRPr="00B56EA7">
        <w:rPr>
          <w:shd w:val="clear" w:color="auto" w:fill="E6E6E6"/>
        </w:rPr>
        <w:lastRenderedPageBreak/>
        <w:t>Local Respon</w:t>
      </w:r>
      <w:r w:rsidR="284DD08F" w:rsidRPr="00B56EA7">
        <w:rPr>
          <w:shd w:val="clear" w:color="auto" w:fill="E6E6E6"/>
        </w:rPr>
        <w:t>s</w:t>
      </w:r>
      <w:r w:rsidRPr="00B56EA7">
        <w:rPr>
          <w:shd w:val="clear" w:color="auto" w:fill="E6E6E6"/>
        </w:rPr>
        <w:t>ibil</w:t>
      </w:r>
      <w:r w:rsidR="284DD08F" w:rsidRPr="00B56EA7">
        <w:rPr>
          <w:shd w:val="clear" w:color="auto" w:fill="E6E6E6"/>
        </w:rPr>
        <w:t>it</w:t>
      </w:r>
      <w:r w:rsidRPr="00B56EA7">
        <w:rPr>
          <w:shd w:val="clear" w:color="auto" w:fill="E6E6E6"/>
        </w:rPr>
        <w:t xml:space="preserve">ies and </w:t>
      </w:r>
      <w:r w:rsidR="27697B37" w:rsidRPr="00B56EA7">
        <w:rPr>
          <w:shd w:val="clear" w:color="auto" w:fill="E6E6E6"/>
        </w:rPr>
        <w:t>Commitment</w:t>
      </w:r>
      <w:bookmarkEnd w:id="8"/>
    </w:p>
    <w:p w14:paraId="1749F440" w14:textId="47B9ACBA" w:rsidR="00556844" w:rsidRPr="00B56EA7" w:rsidRDefault="00556844" w:rsidP="00556844">
      <w:r w:rsidRPr="00B56EA7">
        <w:t xml:space="preserve">This ASR was prepared by the </w:t>
      </w:r>
      <w:r w:rsidR="00A66977">
        <w:t>Public Protection service</w:t>
      </w:r>
      <w:r w:rsidRPr="00B56EA7">
        <w:t xml:space="preserve"> of </w:t>
      </w:r>
      <w:r w:rsidR="00091A63" w:rsidRPr="00B56EA7">
        <w:t xml:space="preserve">Chorley </w:t>
      </w:r>
      <w:r w:rsidRPr="00B56EA7">
        <w:t>Council with the support and agreement of the following officers and departments:</w:t>
      </w:r>
    </w:p>
    <w:p w14:paraId="23CE780D" w14:textId="67F7BC8D" w:rsidR="00091A63" w:rsidRPr="00B56EA7" w:rsidRDefault="00091A63" w:rsidP="00556844">
      <w:r w:rsidRPr="00B56EA7">
        <w:t>Spatial Planning</w:t>
      </w:r>
    </w:p>
    <w:p w14:paraId="33A816BF" w14:textId="09B66594" w:rsidR="00556844" w:rsidRPr="00B56EA7" w:rsidRDefault="00887D84" w:rsidP="00556844">
      <w:r>
        <w:rPr>
          <w:b/>
          <w:bCs/>
          <w:noProof/>
        </w:rPr>
        <w:drawing>
          <wp:anchor distT="0" distB="0" distL="114300" distR="114300" simplePos="0" relativeHeight="251658240" behindDoc="0" locked="0" layoutInCell="1" allowOverlap="1" wp14:anchorId="3E65858B" wp14:editId="20E27637">
            <wp:simplePos x="0" y="0"/>
            <wp:positionH relativeFrom="column">
              <wp:posOffset>584835</wp:posOffset>
            </wp:positionH>
            <wp:positionV relativeFrom="paragraph">
              <wp:posOffset>11430</wp:posOffset>
            </wp:positionV>
            <wp:extent cx="1924685" cy="1320800"/>
            <wp:effectExtent l="0" t="0" r="0" b="0"/>
            <wp:wrapNone/>
            <wp:docPr id="2" name="Picture 2" descr="Chief Executive Chorley Counc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jpg"/>
                    <pic:cNvPicPr/>
                  </pic:nvPicPr>
                  <pic:blipFill>
                    <a:blip r:embed="rId23">
                      <a:clrChange>
                        <a:clrFrom>
                          <a:srgbClr val="FFFFFF"/>
                        </a:clrFrom>
                        <a:clrTo>
                          <a:srgbClr val="FFFFFF">
                            <a:alpha val="0"/>
                          </a:srgbClr>
                        </a:clrTo>
                      </a:clrChange>
                    </a:blip>
                    <a:stretch>
                      <a:fillRect/>
                    </a:stretch>
                  </pic:blipFill>
                  <pic:spPr>
                    <a:xfrm>
                      <a:off x="0" y="0"/>
                      <a:ext cx="1924685" cy="1320800"/>
                    </a:xfrm>
                    <a:prstGeom prst="rect">
                      <a:avLst/>
                    </a:prstGeom>
                  </pic:spPr>
                </pic:pic>
              </a:graphicData>
            </a:graphic>
            <wp14:sizeRelH relativeFrom="page">
              <wp14:pctWidth>0</wp14:pctWidth>
            </wp14:sizeRelH>
            <wp14:sizeRelV relativeFrom="page">
              <wp14:pctHeight>0</wp14:pctHeight>
            </wp14:sizeRelV>
          </wp:anchor>
        </w:drawing>
      </w:r>
      <w:r w:rsidR="00556844" w:rsidRPr="00B56EA7">
        <w:t xml:space="preserve">This </w:t>
      </w:r>
      <w:r w:rsidR="001C33C2" w:rsidRPr="00B56EA7">
        <w:t>ASR</w:t>
      </w:r>
      <w:r w:rsidR="00556844" w:rsidRPr="00B56EA7">
        <w:t xml:space="preserve"> has been approved by:</w:t>
      </w:r>
    </w:p>
    <w:p w14:paraId="2E08B0E9" w14:textId="33D37ABD" w:rsidR="00091A63" w:rsidRPr="00B56EA7" w:rsidRDefault="00091A63" w:rsidP="00091A63">
      <w:r w:rsidRPr="00B56EA7">
        <w:rPr>
          <w:b/>
          <w:bCs/>
        </w:rPr>
        <w:t>Endorsed By:</w:t>
      </w:r>
      <w:r w:rsidRPr="00B56EA7">
        <w:t xml:space="preserve"> Chris Sinnott, Chief Executive Chorley Council</w:t>
      </w:r>
    </w:p>
    <w:p w14:paraId="1E77AF17" w14:textId="6B1E6FDD" w:rsidR="00091A63" w:rsidRPr="00B56EA7" w:rsidRDefault="00091A63" w:rsidP="00091A63">
      <w:pPr>
        <w:rPr>
          <w:b/>
          <w:bCs/>
        </w:rPr>
      </w:pPr>
      <w:r w:rsidRPr="00B56EA7">
        <w:rPr>
          <w:b/>
          <w:bCs/>
        </w:rPr>
        <w:t>Signature:</w:t>
      </w:r>
      <w:r w:rsidRPr="00B56EA7">
        <w:rPr>
          <w:b/>
          <w:bCs/>
        </w:rPr>
        <w:tab/>
      </w:r>
    </w:p>
    <w:p w14:paraId="7084D407" w14:textId="2E29643A" w:rsidR="00091A63" w:rsidRPr="00B56EA7" w:rsidRDefault="00091A63" w:rsidP="00091A63"/>
    <w:p w14:paraId="32C7061B" w14:textId="77777777" w:rsidR="00091A63" w:rsidRPr="00B56EA7" w:rsidRDefault="00091A63" w:rsidP="00091A63">
      <w:r w:rsidRPr="00B56EA7">
        <w:rPr>
          <w:b/>
          <w:bCs/>
        </w:rPr>
        <w:t>Endorsed By</w:t>
      </w:r>
      <w:r w:rsidRPr="00B56EA7">
        <w:t>: Jennifer Mullin, Director of Communities</w:t>
      </w:r>
    </w:p>
    <w:p w14:paraId="1E85F7A2" w14:textId="6EFFD287" w:rsidR="00091A63" w:rsidRPr="00B56EA7" w:rsidRDefault="00091A63" w:rsidP="00556844">
      <w:r w:rsidRPr="00B56EA7">
        <w:rPr>
          <w:b/>
          <w:bCs/>
        </w:rPr>
        <w:t>Signature:</w:t>
      </w:r>
      <w:r w:rsidRPr="00B56EA7">
        <w:rPr>
          <w:b/>
          <w:bCs/>
        </w:rPr>
        <w:tab/>
      </w:r>
      <w:r w:rsidR="0039314B">
        <w:rPr>
          <w:noProof/>
        </w:rPr>
        <w:drawing>
          <wp:inline distT="0" distB="0" distL="0" distR="0" wp14:anchorId="442AB524" wp14:editId="1BFF20D6">
            <wp:extent cx="1809750" cy="1057275"/>
            <wp:effectExtent l="0" t="0" r="0" b="9525"/>
            <wp:docPr id="9" name="Picture 9" descr="Signature of Director of Communities"/>
            <wp:cNvGraphicFramePr/>
            <a:graphic xmlns:a="http://schemas.openxmlformats.org/drawingml/2006/main">
              <a:graphicData uri="http://schemas.openxmlformats.org/drawingml/2006/picture">
                <pic:pic xmlns:pic="http://schemas.openxmlformats.org/drawingml/2006/picture">
                  <pic:nvPicPr>
                    <pic:cNvPr id="9" name="Picture 9" descr="Signature of Director of Communities"/>
                    <pic:cNvPicPr/>
                  </pic:nvPicPr>
                  <pic:blipFill>
                    <a:blip r:embed="rId24"/>
                    <a:stretch>
                      <a:fillRect/>
                    </a:stretch>
                  </pic:blipFill>
                  <pic:spPr>
                    <a:xfrm>
                      <a:off x="0" y="0"/>
                      <a:ext cx="1809750" cy="1057275"/>
                    </a:xfrm>
                    <a:prstGeom prst="rect">
                      <a:avLst/>
                    </a:prstGeom>
                  </pic:spPr>
                </pic:pic>
              </a:graphicData>
            </a:graphic>
          </wp:inline>
        </w:drawing>
      </w:r>
    </w:p>
    <w:p w14:paraId="461A85EC" w14:textId="49034BF6" w:rsidR="00556844" w:rsidRPr="00B56EA7" w:rsidRDefault="00556844" w:rsidP="00556844">
      <w:r w:rsidRPr="00B56EA7">
        <w:t xml:space="preserve">This </w:t>
      </w:r>
      <w:r w:rsidR="001C33C2" w:rsidRPr="00B56EA7">
        <w:t>ASR</w:t>
      </w:r>
      <w:r w:rsidRPr="00B56EA7">
        <w:t xml:space="preserve"> has not been signed off by a Director of Public Health.</w:t>
      </w:r>
    </w:p>
    <w:p w14:paraId="6509A9BE" w14:textId="39244419" w:rsidR="00091A63" w:rsidRPr="00B56EA7" w:rsidRDefault="00091A63" w:rsidP="00091A63">
      <w:r w:rsidRPr="00B56EA7">
        <w:t>If you have any comments on this ASR, please send them to Chorley Council at:</w:t>
      </w:r>
    </w:p>
    <w:p w14:paraId="3EC1BACA" w14:textId="77777777" w:rsidR="00091A63" w:rsidRPr="00B56EA7" w:rsidRDefault="00091A63" w:rsidP="00091A63">
      <w:r w:rsidRPr="00B56EA7">
        <w:t>Civic Offices</w:t>
      </w:r>
    </w:p>
    <w:p w14:paraId="29279CEB" w14:textId="77777777" w:rsidR="00091A63" w:rsidRPr="00B56EA7" w:rsidRDefault="00091A63" w:rsidP="00091A63">
      <w:r w:rsidRPr="00B56EA7">
        <w:t>Union Street</w:t>
      </w:r>
    </w:p>
    <w:p w14:paraId="6FBBAC6C" w14:textId="77777777" w:rsidR="00091A63" w:rsidRPr="00B56EA7" w:rsidRDefault="00091A63" w:rsidP="00091A63">
      <w:r w:rsidRPr="00B56EA7">
        <w:t>Chorley</w:t>
      </w:r>
    </w:p>
    <w:p w14:paraId="0DD2AF43" w14:textId="77777777" w:rsidR="00091A63" w:rsidRPr="00B56EA7" w:rsidRDefault="00091A63" w:rsidP="00091A63">
      <w:r w:rsidRPr="00B56EA7">
        <w:t>Lancashire</w:t>
      </w:r>
    </w:p>
    <w:p w14:paraId="669A52E9" w14:textId="77777777" w:rsidR="00091A63" w:rsidRPr="00B56EA7" w:rsidRDefault="00091A63" w:rsidP="00091A63">
      <w:r w:rsidRPr="00B56EA7">
        <w:t>PR7 1AL</w:t>
      </w:r>
    </w:p>
    <w:p w14:paraId="496BAFFA" w14:textId="77777777" w:rsidR="00091A63" w:rsidRPr="00B56EA7" w:rsidRDefault="00091A63" w:rsidP="00091A63">
      <w:pPr>
        <w:rPr>
          <w:lang w:eastAsia="en-GB"/>
        </w:rPr>
      </w:pPr>
      <w:r w:rsidRPr="00B56EA7">
        <w:rPr>
          <w:lang w:eastAsia="en-GB"/>
        </w:rPr>
        <w:t>01257 515151</w:t>
      </w:r>
    </w:p>
    <w:p w14:paraId="434AE2E9" w14:textId="77777777" w:rsidR="00091A63" w:rsidRPr="00B56EA7" w:rsidRDefault="00091A63" w:rsidP="00091A63">
      <w:pPr>
        <w:rPr>
          <w:color w:val="FF0000"/>
        </w:rPr>
      </w:pPr>
      <w:r w:rsidRPr="00B56EA7">
        <w:t>contact@chorley.gov.uk</w:t>
      </w:r>
    </w:p>
    <w:p w14:paraId="6FAF2E6D" w14:textId="77777777" w:rsidR="00A221A2" w:rsidRPr="00B56EA7" w:rsidRDefault="00A221A2" w:rsidP="00CD44CD"/>
    <w:p w14:paraId="30D17F0B" w14:textId="77777777" w:rsidR="00A221A2" w:rsidRPr="00B56EA7" w:rsidRDefault="00A221A2" w:rsidP="00400B0F">
      <w:pPr>
        <w:spacing w:before="0" w:after="0"/>
        <w:rPr>
          <w:b/>
          <w:color w:val="008938"/>
          <w:sz w:val="28"/>
          <w:lang w:eastAsia="en-GB"/>
        </w:rPr>
        <w:sectPr w:rsidR="00A221A2" w:rsidRPr="00B56EA7" w:rsidSect="008E5727">
          <w:footerReference w:type="default" r:id="rId25"/>
          <w:pgSz w:w="11899" w:h="16838" w:code="9"/>
          <w:pgMar w:top="1134" w:right="1134" w:bottom="1134" w:left="1134" w:header="340" w:footer="340" w:gutter="0"/>
          <w:pgNumType w:fmt="lowerRoman" w:start="1"/>
          <w:cols w:space="708"/>
          <w:docGrid w:linePitch="326"/>
        </w:sectPr>
      </w:pPr>
    </w:p>
    <w:p w14:paraId="0C802783" w14:textId="2602698C" w:rsidR="002D2206" w:rsidRPr="00B56EA7" w:rsidRDefault="61EED928" w:rsidP="07F01278">
      <w:pPr>
        <w:pStyle w:val="Contents"/>
      </w:pPr>
      <w:r w:rsidRPr="00B56EA7">
        <w:rPr>
          <w:shd w:val="clear" w:color="auto" w:fill="E6E6E6"/>
        </w:rPr>
        <w:lastRenderedPageBreak/>
        <w:t xml:space="preserve">Table of </w:t>
      </w:r>
      <w:r w:rsidR="4A43F515" w:rsidRPr="00B56EA7">
        <w:rPr>
          <w:shd w:val="clear" w:color="auto" w:fill="E6E6E6"/>
        </w:rPr>
        <w:t>Contents</w:t>
      </w:r>
      <w:bookmarkEnd w:id="1"/>
    </w:p>
    <w:bookmarkStart w:id="9" w:name="_Toc473641179"/>
    <w:p w14:paraId="316EC191" w14:textId="2B9FC914" w:rsidR="004C05BC" w:rsidRDefault="00414262">
      <w:pPr>
        <w:pStyle w:val="TOC1"/>
        <w:rPr>
          <w:rFonts w:asciiTheme="minorHAnsi" w:eastAsiaTheme="minorEastAsia" w:hAnsiTheme="minorHAnsi" w:cstheme="minorBidi"/>
          <w:b w:val="0"/>
          <w:color w:val="auto"/>
          <w:sz w:val="22"/>
          <w:lang w:eastAsia="en-GB"/>
        </w:rPr>
      </w:pPr>
      <w:r w:rsidRPr="00B56EA7">
        <w:rPr>
          <w:color w:val="2B579A"/>
          <w:shd w:val="clear" w:color="auto" w:fill="E6E6E6"/>
        </w:rPr>
        <w:fldChar w:fldCharType="begin"/>
      </w:r>
      <w:r w:rsidRPr="00B56EA7">
        <w:rPr>
          <w:color w:val="2B579A"/>
          <w:shd w:val="clear" w:color="auto" w:fill="E6E6E6"/>
        </w:rPr>
        <w:instrText xml:space="preserve"> TOC \o "1-3" \h \z \u </w:instrText>
      </w:r>
      <w:r w:rsidRPr="00B56EA7">
        <w:rPr>
          <w:color w:val="2B579A"/>
          <w:shd w:val="clear" w:color="auto" w:fill="E6E6E6"/>
        </w:rPr>
        <w:fldChar w:fldCharType="separate"/>
      </w:r>
      <w:hyperlink w:anchor="_Toc141884329" w:history="1">
        <w:r w:rsidR="004C05BC" w:rsidRPr="00F9376C">
          <w:rPr>
            <w:rStyle w:val="Hyperlink"/>
            <w:shd w:val="clear" w:color="auto" w:fill="E6E6E6"/>
          </w:rPr>
          <w:t>Executive Summary: Air Quality in Our Area</w:t>
        </w:r>
        <w:r w:rsidR="004C05BC">
          <w:rPr>
            <w:webHidden/>
          </w:rPr>
          <w:tab/>
        </w:r>
        <w:r w:rsidR="004C05BC">
          <w:rPr>
            <w:webHidden/>
          </w:rPr>
          <w:fldChar w:fldCharType="begin"/>
        </w:r>
        <w:r w:rsidR="004C05BC">
          <w:rPr>
            <w:webHidden/>
          </w:rPr>
          <w:instrText xml:space="preserve"> PAGEREF _Toc141884329 \h </w:instrText>
        </w:r>
        <w:r w:rsidR="004C05BC">
          <w:rPr>
            <w:webHidden/>
          </w:rPr>
        </w:r>
        <w:r w:rsidR="004C05BC">
          <w:rPr>
            <w:webHidden/>
          </w:rPr>
          <w:fldChar w:fldCharType="separate"/>
        </w:r>
        <w:r w:rsidR="004C05BC">
          <w:rPr>
            <w:webHidden/>
          </w:rPr>
          <w:t>i</w:t>
        </w:r>
        <w:r w:rsidR="004C05BC">
          <w:rPr>
            <w:webHidden/>
          </w:rPr>
          <w:fldChar w:fldCharType="end"/>
        </w:r>
      </w:hyperlink>
    </w:p>
    <w:p w14:paraId="0104AE13" w14:textId="11E3DC83" w:rsidR="004C05BC" w:rsidRDefault="005A1237">
      <w:pPr>
        <w:pStyle w:val="TOC2"/>
        <w:tabs>
          <w:tab w:val="right" w:leader="dot" w:pos="9621"/>
        </w:tabs>
        <w:rPr>
          <w:rFonts w:asciiTheme="minorHAnsi" w:eastAsiaTheme="minorEastAsia" w:hAnsiTheme="minorHAnsi" w:cstheme="minorBidi"/>
          <w:noProof/>
          <w:lang w:eastAsia="en-GB"/>
        </w:rPr>
      </w:pPr>
      <w:hyperlink w:anchor="_Toc141884330" w:history="1">
        <w:r w:rsidR="004C05BC" w:rsidRPr="00F9376C">
          <w:rPr>
            <w:rStyle w:val="Hyperlink"/>
            <w:noProof/>
            <w:shd w:val="clear" w:color="auto" w:fill="E6E6E6"/>
          </w:rPr>
          <w:t>Air Quality in Chorley</w:t>
        </w:r>
        <w:r w:rsidR="004C05BC">
          <w:rPr>
            <w:noProof/>
            <w:webHidden/>
          </w:rPr>
          <w:tab/>
        </w:r>
        <w:r w:rsidR="004C05BC">
          <w:rPr>
            <w:noProof/>
            <w:webHidden/>
          </w:rPr>
          <w:fldChar w:fldCharType="begin"/>
        </w:r>
        <w:r w:rsidR="004C05BC">
          <w:rPr>
            <w:noProof/>
            <w:webHidden/>
          </w:rPr>
          <w:instrText xml:space="preserve"> PAGEREF _Toc141884330 \h </w:instrText>
        </w:r>
        <w:r w:rsidR="004C05BC">
          <w:rPr>
            <w:noProof/>
            <w:webHidden/>
          </w:rPr>
        </w:r>
        <w:r w:rsidR="004C05BC">
          <w:rPr>
            <w:noProof/>
            <w:webHidden/>
          </w:rPr>
          <w:fldChar w:fldCharType="separate"/>
        </w:r>
        <w:r w:rsidR="004C05BC">
          <w:rPr>
            <w:noProof/>
            <w:webHidden/>
          </w:rPr>
          <w:t>i</w:t>
        </w:r>
        <w:r w:rsidR="004C05BC">
          <w:rPr>
            <w:noProof/>
            <w:webHidden/>
          </w:rPr>
          <w:fldChar w:fldCharType="end"/>
        </w:r>
      </w:hyperlink>
    </w:p>
    <w:p w14:paraId="2B96AC93" w14:textId="65233845" w:rsidR="004C05BC" w:rsidRDefault="005A1237">
      <w:pPr>
        <w:pStyle w:val="TOC2"/>
        <w:tabs>
          <w:tab w:val="right" w:leader="dot" w:pos="9621"/>
        </w:tabs>
        <w:rPr>
          <w:rFonts w:asciiTheme="minorHAnsi" w:eastAsiaTheme="minorEastAsia" w:hAnsiTheme="minorHAnsi" w:cstheme="minorBidi"/>
          <w:noProof/>
          <w:lang w:eastAsia="en-GB"/>
        </w:rPr>
      </w:pPr>
      <w:hyperlink w:anchor="_Toc141884331" w:history="1">
        <w:r w:rsidR="004C05BC" w:rsidRPr="00F9376C">
          <w:rPr>
            <w:rStyle w:val="Hyperlink"/>
            <w:noProof/>
            <w:shd w:val="clear" w:color="auto" w:fill="E6E6E6"/>
          </w:rPr>
          <w:t>Actions to Improve Air Quality</w:t>
        </w:r>
        <w:r w:rsidR="004C05BC">
          <w:rPr>
            <w:noProof/>
            <w:webHidden/>
          </w:rPr>
          <w:tab/>
        </w:r>
        <w:r w:rsidR="004C05BC">
          <w:rPr>
            <w:noProof/>
            <w:webHidden/>
          </w:rPr>
          <w:fldChar w:fldCharType="begin"/>
        </w:r>
        <w:r w:rsidR="004C05BC">
          <w:rPr>
            <w:noProof/>
            <w:webHidden/>
          </w:rPr>
          <w:instrText xml:space="preserve"> PAGEREF _Toc141884331 \h </w:instrText>
        </w:r>
        <w:r w:rsidR="004C05BC">
          <w:rPr>
            <w:noProof/>
            <w:webHidden/>
          </w:rPr>
        </w:r>
        <w:r w:rsidR="004C05BC">
          <w:rPr>
            <w:noProof/>
            <w:webHidden/>
          </w:rPr>
          <w:fldChar w:fldCharType="separate"/>
        </w:r>
        <w:r w:rsidR="004C05BC">
          <w:rPr>
            <w:noProof/>
            <w:webHidden/>
          </w:rPr>
          <w:t>ii</w:t>
        </w:r>
        <w:r w:rsidR="004C05BC">
          <w:rPr>
            <w:noProof/>
            <w:webHidden/>
          </w:rPr>
          <w:fldChar w:fldCharType="end"/>
        </w:r>
      </w:hyperlink>
    </w:p>
    <w:p w14:paraId="4E675A8B" w14:textId="68CC238F" w:rsidR="004C05BC" w:rsidRDefault="005A1237">
      <w:pPr>
        <w:pStyle w:val="TOC2"/>
        <w:tabs>
          <w:tab w:val="right" w:leader="dot" w:pos="9621"/>
        </w:tabs>
        <w:rPr>
          <w:rFonts w:asciiTheme="minorHAnsi" w:eastAsiaTheme="minorEastAsia" w:hAnsiTheme="minorHAnsi" w:cstheme="minorBidi"/>
          <w:noProof/>
          <w:lang w:eastAsia="en-GB"/>
        </w:rPr>
      </w:pPr>
      <w:hyperlink w:anchor="_Toc141884332" w:history="1">
        <w:r w:rsidR="004C05BC" w:rsidRPr="00F9376C">
          <w:rPr>
            <w:rStyle w:val="Hyperlink"/>
            <w:noProof/>
            <w:shd w:val="clear" w:color="auto" w:fill="E6E6E6"/>
          </w:rPr>
          <w:t>Conclusions and Priorities</w:t>
        </w:r>
        <w:r w:rsidR="004C05BC">
          <w:rPr>
            <w:noProof/>
            <w:webHidden/>
          </w:rPr>
          <w:tab/>
        </w:r>
        <w:r w:rsidR="004C05BC">
          <w:rPr>
            <w:noProof/>
            <w:webHidden/>
          </w:rPr>
          <w:fldChar w:fldCharType="begin"/>
        </w:r>
        <w:r w:rsidR="004C05BC">
          <w:rPr>
            <w:noProof/>
            <w:webHidden/>
          </w:rPr>
          <w:instrText xml:space="preserve"> PAGEREF _Toc141884332 \h </w:instrText>
        </w:r>
        <w:r w:rsidR="004C05BC">
          <w:rPr>
            <w:noProof/>
            <w:webHidden/>
          </w:rPr>
        </w:r>
        <w:r w:rsidR="004C05BC">
          <w:rPr>
            <w:noProof/>
            <w:webHidden/>
          </w:rPr>
          <w:fldChar w:fldCharType="separate"/>
        </w:r>
        <w:r w:rsidR="004C05BC">
          <w:rPr>
            <w:noProof/>
            <w:webHidden/>
          </w:rPr>
          <w:t>iv</w:t>
        </w:r>
        <w:r w:rsidR="004C05BC">
          <w:rPr>
            <w:noProof/>
            <w:webHidden/>
          </w:rPr>
          <w:fldChar w:fldCharType="end"/>
        </w:r>
      </w:hyperlink>
    </w:p>
    <w:p w14:paraId="6E09755A" w14:textId="11F6F6A1" w:rsidR="004C05BC" w:rsidRDefault="005A1237">
      <w:pPr>
        <w:pStyle w:val="TOC2"/>
        <w:tabs>
          <w:tab w:val="right" w:leader="dot" w:pos="9621"/>
        </w:tabs>
        <w:rPr>
          <w:rFonts w:asciiTheme="minorHAnsi" w:eastAsiaTheme="minorEastAsia" w:hAnsiTheme="minorHAnsi" w:cstheme="minorBidi"/>
          <w:noProof/>
          <w:lang w:eastAsia="en-GB"/>
        </w:rPr>
      </w:pPr>
      <w:hyperlink w:anchor="_Toc141884333" w:history="1">
        <w:r w:rsidR="004C05BC" w:rsidRPr="00F9376C">
          <w:rPr>
            <w:rStyle w:val="Hyperlink"/>
            <w:noProof/>
            <w:shd w:val="clear" w:color="auto" w:fill="E6E6E6"/>
          </w:rPr>
          <w:t>Local Engagement and How to get Involved</w:t>
        </w:r>
        <w:r w:rsidR="004C05BC">
          <w:rPr>
            <w:noProof/>
            <w:webHidden/>
          </w:rPr>
          <w:tab/>
        </w:r>
        <w:r w:rsidR="004C05BC">
          <w:rPr>
            <w:noProof/>
            <w:webHidden/>
          </w:rPr>
          <w:fldChar w:fldCharType="begin"/>
        </w:r>
        <w:r w:rsidR="004C05BC">
          <w:rPr>
            <w:noProof/>
            <w:webHidden/>
          </w:rPr>
          <w:instrText xml:space="preserve"> PAGEREF _Toc141884333 \h </w:instrText>
        </w:r>
        <w:r w:rsidR="004C05BC">
          <w:rPr>
            <w:noProof/>
            <w:webHidden/>
          </w:rPr>
        </w:r>
        <w:r w:rsidR="004C05BC">
          <w:rPr>
            <w:noProof/>
            <w:webHidden/>
          </w:rPr>
          <w:fldChar w:fldCharType="separate"/>
        </w:r>
        <w:r w:rsidR="004C05BC">
          <w:rPr>
            <w:noProof/>
            <w:webHidden/>
          </w:rPr>
          <w:t>iv</w:t>
        </w:r>
        <w:r w:rsidR="004C05BC">
          <w:rPr>
            <w:noProof/>
            <w:webHidden/>
          </w:rPr>
          <w:fldChar w:fldCharType="end"/>
        </w:r>
      </w:hyperlink>
    </w:p>
    <w:p w14:paraId="7BE7E099" w14:textId="6E290D2A" w:rsidR="004C05BC" w:rsidRDefault="005A1237">
      <w:pPr>
        <w:pStyle w:val="TOC2"/>
        <w:tabs>
          <w:tab w:val="right" w:leader="dot" w:pos="9621"/>
        </w:tabs>
        <w:rPr>
          <w:rFonts w:asciiTheme="minorHAnsi" w:eastAsiaTheme="minorEastAsia" w:hAnsiTheme="minorHAnsi" w:cstheme="minorBidi"/>
          <w:noProof/>
          <w:lang w:eastAsia="en-GB"/>
        </w:rPr>
      </w:pPr>
      <w:hyperlink w:anchor="_Toc141884334" w:history="1">
        <w:r w:rsidR="004C05BC" w:rsidRPr="00F9376C">
          <w:rPr>
            <w:rStyle w:val="Hyperlink"/>
            <w:noProof/>
            <w:shd w:val="clear" w:color="auto" w:fill="E6E6E6"/>
          </w:rPr>
          <w:t>Local Responsibilities and Commitment</w:t>
        </w:r>
        <w:r w:rsidR="004C05BC">
          <w:rPr>
            <w:noProof/>
            <w:webHidden/>
          </w:rPr>
          <w:tab/>
        </w:r>
        <w:r w:rsidR="004C05BC">
          <w:rPr>
            <w:noProof/>
            <w:webHidden/>
          </w:rPr>
          <w:fldChar w:fldCharType="begin"/>
        </w:r>
        <w:r w:rsidR="004C05BC">
          <w:rPr>
            <w:noProof/>
            <w:webHidden/>
          </w:rPr>
          <w:instrText xml:space="preserve"> PAGEREF _Toc141884334 \h </w:instrText>
        </w:r>
        <w:r w:rsidR="004C05BC">
          <w:rPr>
            <w:noProof/>
            <w:webHidden/>
          </w:rPr>
        </w:r>
        <w:r w:rsidR="004C05BC">
          <w:rPr>
            <w:noProof/>
            <w:webHidden/>
          </w:rPr>
          <w:fldChar w:fldCharType="separate"/>
        </w:r>
        <w:r w:rsidR="004C05BC">
          <w:rPr>
            <w:noProof/>
            <w:webHidden/>
          </w:rPr>
          <w:t>vii</w:t>
        </w:r>
        <w:r w:rsidR="004C05BC">
          <w:rPr>
            <w:noProof/>
            <w:webHidden/>
          </w:rPr>
          <w:fldChar w:fldCharType="end"/>
        </w:r>
      </w:hyperlink>
    </w:p>
    <w:p w14:paraId="09A044CC" w14:textId="2395157E" w:rsidR="004C05BC" w:rsidRDefault="005A1237">
      <w:pPr>
        <w:pStyle w:val="TOC1"/>
        <w:tabs>
          <w:tab w:val="left" w:pos="442"/>
        </w:tabs>
        <w:rPr>
          <w:rFonts w:asciiTheme="minorHAnsi" w:eastAsiaTheme="minorEastAsia" w:hAnsiTheme="minorHAnsi" w:cstheme="minorBidi"/>
          <w:b w:val="0"/>
          <w:color w:val="auto"/>
          <w:sz w:val="22"/>
          <w:lang w:eastAsia="en-GB"/>
        </w:rPr>
      </w:pPr>
      <w:hyperlink w:anchor="_Toc141884335" w:history="1">
        <w:r w:rsidR="004C05BC" w:rsidRPr="00F9376C">
          <w:rPr>
            <w:rStyle w:val="Hyperlink"/>
          </w:rPr>
          <w:t>1</w:t>
        </w:r>
        <w:r w:rsidR="004C05BC">
          <w:rPr>
            <w:rFonts w:asciiTheme="minorHAnsi" w:eastAsiaTheme="minorEastAsia" w:hAnsiTheme="minorHAnsi" w:cstheme="minorBidi"/>
            <w:b w:val="0"/>
            <w:color w:val="auto"/>
            <w:sz w:val="22"/>
            <w:lang w:eastAsia="en-GB"/>
          </w:rPr>
          <w:tab/>
        </w:r>
        <w:r w:rsidR="004C05BC" w:rsidRPr="00F9376C">
          <w:rPr>
            <w:rStyle w:val="Hyperlink"/>
            <w:shd w:val="clear" w:color="auto" w:fill="E6E6E6"/>
          </w:rPr>
          <w:t>Local Air Quality Management</w:t>
        </w:r>
        <w:r w:rsidR="004C05BC">
          <w:rPr>
            <w:webHidden/>
          </w:rPr>
          <w:tab/>
        </w:r>
        <w:r w:rsidR="004C05BC">
          <w:rPr>
            <w:webHidden/>
          </w:rPr>
          <w:fldChar w:fldCharType="begin"/>
        </w:r>
        <w:r w:rsidR="004C05BC">
          <w:rPr>
            <w:webHidden/>
          </w:rPr>
          <w:instrText xml:space="preserve"> PAGEREF _Toc141884335 \h </w:instrText>
        </w:r>
        <w:r w:rsidR="004C05BC">
          <w:rPr>
            <w:webHidden/>
          </w:rPr>
        </w:r>
        <w:r w:rsidR="004C05BC">
          <w:rPr>
            <w:webHidden/>
          </w:rPr>
          <w:fldChar w:fldCharType="separate"/>
        </w:r>
        <w:r w:rsidR="004C05BC">
          <w:rPr>
            <w:webHidden/>
          </w:rPr>
          <w:t>1</w:t>
        </w:r>
        <w:r w:rsidR="004C05BC">
          <w:rPr>
            <w:webHidden/>
          </w:rPr>
          <w:fldChar w:fldCharType="end"/>
        </w:r>
      </w:hyperlink>
    </w:p>
    <w:p w14:paraId="647BF949" w14:textId="07BF3D46" w:rsidR="004C05BC" w:rsidRDefault="005A1237">
      <w:pPr>
        <w:pStyle w:val="TOC1"/>
        <w:tabs>
          <w:tab w:val="left" w:pos="442"/>
        </w:tabs>
        <w:rPr>
          <w:rFonts w:asciiTheme="minorHAnsi" w:eastAsiaTheme="minorEastAsia" w:hAnsiTheme="minorHAnsi" w:cstheme="minorBidi"/>
          <w:b w:val="0"/>
          <w:color w:val="auto"/>
          <w:sz w:val="22"/>
          <w:lang w:eastAsia="en-GB"/>
        </w:rPr>
      </w:pPr>
      <w:hyperlink w:anchor="_Toc141884336" w:history="1">
        <w:r w:rsidR="004C05BC" w:rsidRPr="00F9376C">
          <w:rPr>
            <w:rStyle w:val="Hyperlink"/>
          </w:rPr>
          <w:t>2</w:t>
        </w:r>
        <w:r w:rsidR="004C05BC">
          <w:rPr>
            <w:rFonts w:asciiTheme="minorHAnsi" w:eastAsiaTheme="minorEastAsia" w:hAnsiTheme="minorHAnsi" w:cstheme="minorBidi"/>
            <w:b w:val="0"/>
            <w:color w:val="auto"/>
            <w:sz w:val="22"/>
            <w:lang w:eastAsia="en-GB"/>
          </w:rPr>
          <w:tab/>
        </w:r>
        <w:r w:rsidR="004C05BC" w:rsidRPr="00F9376C">
          <w:rPr>
            <w:rStyle w:val="Hyperlink"/>
            <w:shd w:val="clear" w:color="auto" w:fill="E6E6E6"/>
          </w:rPr>
          <w:t>Actions to Improve Air Quality</w:t>
        </w:r>
        <w:r w:rsidR="004C05BC">
          <w:rPr>
            <w:webHidden/>
          </w:rPr>
          <w:tab/>
        </w:r>
        <w:r w:rsidR="004C05BC">
          <w:rPr>
            <w:webHidden/>
          </w:rPr>
          <w:fldChar w:fldCharType="begin"/>
        </w:r>
        <w:r w:rsidR="004C05BC">
          <w:rPr>
            <w:webHidden/>
          </w:rPr>
          <w:instrText xml:space="preserve"> PAGEREF _Toc141884336 \h </w:instrText>
        </w:r>
        <w:r w:rsidR="004C05BC">
          <w:rPr>
            <w:webHidden/>
          </w:rPr>
        </w:r>
        <w:r w:rsidR="004C05BC">
          <w:rPr>
            <w:webHidden/>
          </w:rPr>
          <w:fldChar w:fldCharType="separate"/>
        </w:r>
        <w:r w:rsidR="004C05BC">
          <w:rPr>
            <w:webHidden/>
          </w:rPr>
          <w:t>2</w:t>
        </w:r>
        <w:r w:rsidR="004C05BC">
          <w:rPr>
            <w:webHidden/>
          </w:rPr>
          <w:fldChar w:fldCharType="end"/>
        </w:r>
      </w:hyperlink>
    </w:p>
    <w:p w14:paraId="031741AF" w14:textId="4E455F1B" w:rsidR="004C05BC" w:rsidRDefault="005A1237">
      <w:pPr>
        <w:pStyle w:val="TOC2"/>
        <w:tabs>
          <w:tab w:val="left" w:pos="880"/>
          <w:tab w:val="right" w:leader="dot" w:pos="9621"/>
        </w:tabs>
        <w:rPr>
          <w:rFonts w:asciiTheme="minorHAnsi" w:eastAsiaTheme="minorEastAsia" w:hAnsiTheme="minorHAnsi" w:cstheme="minorBidi"/>
          <w:noProof/>
          <w:lang w:eastAsia="en-GB"/>
        </w:rPr>
      </w:pPr>
      <w:hyperlink w:anchor="_Toc141884337" w:history="1">
        <w:r w:rsidR="004C05BC" w:rsidRPr="00F9376C">
          <w:rPr>
            <w:rStyle w:val="Hyperlink"/>
            <w:noProof/>
          </w:rPr>
          <w:t>2.1</w:t>
        </w:r>
        <w:r w:rsidR="004C05BC">
          <w:rPr>
            <w:rFonts w:asciiTheme="minorHAnsi" w:eastAsiaTheme="minorEastAsia" w:hAnsiTheme="minorHAnsi" w:cstheme="minorBidi"/>
            <w:noProof/>
            <w:lang w:eastAsia="en-GB"/>
          </w:rPr>
          <w:tab/>
        </w:r>
        <w:r w:rsidR="004C05BC" w:rsidRPr="00F9376C">
          <w:rPr>
            <w:rStyle w:val="Hyperlink"/>
            <w:noProof/>
            <w:shd w:val="clear" w:color="auto" w:fill="E6E6E6"/>
          </w:rPr>
          <w:t>Air Quality Management Areas</w:t>
        </w:r>
        <w:r w:rsidR="004C05BC">
          <w:rPr>
            <w:noProof/>
            <w:webHidden/>
          </w:rPr>
          <w:tab/>
        </w:r>
        <w:r w:rsidR="004C05BC">
          <w:rPr>
            <w:noProof/>
            <w:webHidden/>
          </w:rPr>
          <w:fldChar w:fldCharType="begin"/>
        </w:r>
        <w:r w:rsidR="004C05BC">
          <w:rPr>
            <w:noProof/>
            <w:webHidden/>
          </w:rPr>
          <w:instrText xml:space="preserve"> PAGEREF _Toc141884337 \h </w:instrText>
        </w:r>
        <w:r w:rsidR="004C05BC">
          <w:rPr>
            <w:noProof/>
            <w:webHidden/>
          </w:rPr>
        </w:r>
        <w:r w:rsidR="004C05BC">
          <w:rPr>
            <w:noProof/>
            <w:webHidden/>
          </w:rPr>
          <w:fldChar w:fldCharType="separate"/>
        </w:r>
        <w:r w:rsidR="004C05BC">
          <w:rPr>
            <w:noProof/>
            <w:webHidden/>
          </w:rPr>
          <w:t>2</w:t>
        </w:r>
        <w:r w:rsidR="004C05BC">
          <w:rPr>
            <w:noProof/>
            <w:webHidden/>
          </w:rPr>
          <w:fldChar w:fldCharType="end"/>
        </w:r>
      </w:hyperlink>
    </w:p>
    <w:p w14:paraId="2E3F9A16" w14:textId="489A1462" w:rsidR="004C05BC" w:rsidRDefault="005A1237">
      <w:pPr>
        <w:pStyle w:val="TOC2"/>
        <w:tabs>
          <w:tab w:val="left" w:pos="880"/>
          <w:tab w:val="right" w:leader="dot" w:pos="9621"/>
        </w:tabs>
        <w:rPr>
          <w:rFonts w:asciiTheme="minorHAnsi" w:eastAsiaTheme="minorEastAsia" w:hAnsiTheme="minorHAnsi" w:cstheme="minorBidi"/>
          <w:noProof/>
          <w:lang w:eastAsia="en-GB"/>
        </w:rPr>
      </w:pPr>
      <w:hyperlink w:anchor="_Toc141884338" w:history="1">
        <w:r w:rsidR="004C05BC" w:rsidRPr="00F9376C">
          <w:rPr>
            <w:rStyle w:val="Hyperlink"/>
            <w:noProof/>
          </w:rPr>
          <w:t>2.2</w:t>
        </w:r>
        <w:r w:rsidR="004C05BC">
          <w:rPr>
            <w:rFonts w:asciiTheme="minorHAnsi" w:eastAsiaTheme="minorEastAsia" w:hAnsiTheme="minorHAnsi" w:cstheme="minorBidi"/>
            <w:noProof/>
            <w:lang w:eastAsia="en-GB"/>
          </w:rPr>
          <w:tab/>
        </w:r>
        <w:r w:rsidR="004C05BC" w:rsidRPr="00F9376C">
          <w:rPr>
            <w:rStyle w:val="Hyperlink"/>
            <w:noProof/>
            <w:shd w:val="clear" w:color="auto" w:fill="E6E6E6"/>
          </w:rPr>
          <w:t>Progress and Impact of Measures to address Air Quality in Chorley</w:t>
        </w:r>
        <w:r w:rsidR="004C05BC">
          <w:rPr>
            <w:noProof/>
            <w:webHidden/>
          </w:rPr>
          <w:tab/>
        </w:r>
        <w:r w:rsidR="004C05BC">
          <w:rPr>
            <w:noProof/>
            <w:webHidden/>
          </w:rPr>
          <w:fldChar w:fldCharType="begin"/>
        </w:r>
        <w:r w:rsidR="004C05BC">
          <w:rPr>
            <w:noProof/>
            <w:webHidden/>
          </w:rPr>
          <w:instrText xml:space="preserve"> PAGEREF _Toc141884338 \h </w:instrText>
        </w:r>
        <w:r w:rsidR="004C05BC">
          <w:rPr>
            <w:noProof/>
            <w:webHidden/>
          </w:rPr>
        </w:r>
        <w:r w:rsidR="004C05BC">
          <w:rPr>
            <w:noProof/>
            <w:webHidden/>
          </w:rPr>
          <w:fldChar w:fldCharType="separate"/>
        </w:r>
        <w:r w:rsidR="004C05BC">
          <w:rPr>
            <w:noProof/>
            <w:webHidden/>
          </w:rPr>
          <w:t>3</w:t>
        </w:r>
        <w:r w:rsidR="004C05BC">
          <w:rPr>
            <w:noProof/>
            <w:webHidden/>
          </w:rPr>
          <w:fldChar w:fldCharType="end"/>
        </w:r>
      </w:hyperlink>
    </w:p>
    <w:p w14:paraId="59070AB8" w14:textId="74C725F5" w:rsidR="004C05BC" w:rsidRDefault="005A1237">
      <w:pPr>
        <w:pStyle w:val="TOC2"/>
        <w:tabs>
          <w:tab w:val="left" w:pos="880"/>
          <w:tab w:val="right" w:leader="dot" w:pos="9621"/>
        </w:tabs>
        <w:rPr>
          <w:rFonts w:asciiTheme="minorHAnsi" w:eastAsiaTheme="minorEastAsia" w:hAnsiTheme="minorHAnsi" w:cstheme="minorBidi"/>
          <w:noProof/>
          <w:lang w:eastAsia="en-GB"/>
        </w:rPr>
      </w:pPr>
      <w:hyperlink w:anchor="_Toc141884339" w:history="1">
        <w:r w:rsidR="004C05BC" w:rsidRPr="00F9376C">
          <w:rPr>
            <w:rStyle w:val="Hyperlink"/>
            <w:noProof/>
          </w:rPr>
          <w:t>2.3</w:t>
        </w:r>
        <w:r w:rsidR="004C05BC">
          <w:rPr>
            <w:rFonts w:asciiTheme="minorHAnsi" w:eastAsiaTheme="minorEastAsia" w:hAnsiTheme="minorHAnsi" w:cstheme="minorBidi"/>
            <w:noProof/>
            <w:lang w:eastAsia="en-GB"/>
          </w:rPr>
          <w:tab/>
        </w:r>
        <w:r w:rsidR="004C05BC" w:rsidRPr="00F9376C">
          <w:rPr>
            <w:rStyle w:val="Hyperlink"/>
            <w:noProof/>
            <w:shd w:val="clear" w:color="auto" w:fill="E6E6E6"/>
          </w:rPr>
          <w:t>PM</w:t>
        </w:r>
        <w:r w:rsidR="004C05BC" w:rsidRPr="00F9376C">
          <w:rPr>
            <w:rStyle w:val="Hyperlink"/>
            <w:noProof/>
            <w:shd w:val="clear" w:color="auto" w:fill="E6E6E6"/>
            <w:vertAlign w:val="subscript"/>
          </w:rPr>
          <w:t xml:space="preserve">2.5 </w:t>
        </w:r>
        <w:r w:rsidR="004C05BC" w:rsidRPr="00F9376C">
          <w:rPr>
            <w:rStyle w:val="Hyperlink"/>
            <w:noProof/>
            <w:shd w:val="clear" w:color="auto" w:fill="E6E6E6"/>
          </w:rPr>
          <w:t>– Local Authority Approach to Reducing Emissions and/or Concentrations</w:t>
        </w:r>
        <w:r w:rsidR="004C05BC">
          <w:rPr>
            <w:noProof/>
            <w:webHidden/>
          </w:rPr>
          <w:tab/>
        </w:r>
        <w:r w:rsidR="004C05BC">
          <w:rPr>
            <w:noProof/>
            <w:webHidden/>
          </w:rPr>
          <w:fldChar w:fldCharType="begin"/>
        </w:r>
        <w:r w:rsidR="004C05BC">
          <w:rPr>
            <w:noProof/>
            <w:webHidden/>
          </w:rPr>
          <w:instrText xml:space="preserve"> PAGEREF _Toc141884339 \h </w:instrText>
        </w:r>
        <w:r w:rsidR="004C05BC">
          <w:rPr>
            <w:noProof/>
            <w:webHidden/>
          </w:rPr>
        </w:r>
        <w:r w:rsidR="004C05BC">
          <w:rPr>
            <w:noProof/>
            <w:webHidden/>
          </w:rPr>
          <w:fldChar w:fldCharType="separate"/>
        </w:r>
        <w:r w:rsidR="004C05BC">
          <w:rPr>
            <w:noProof/>
            <w:webHidden/>
          </w:rPr>
          <w:t>8</w:t>
        </w:r>
        <w:r w:rsidR="004C05BC">
          <w:rPr>
            <w:noProof/>
            <w:webHidden/>
          </w:rPr>
          <w:fldChar w:fldCharType="end"/>
        </w:r>
      </w:hyperlink>
    </w:p>
    <w:p w14:paraId="7E3325AF" w14:textId="42B05206" w:rsidR="004C05BC" w:rsidRDefault="005A1237">
      <w:pPr>
        <w:pStyle w:val="TOC1"/>
        <w:tabs>
          <w:tab w:val="left" w:pos="442"/>
        </w:tabs>
        <w:rPr>
          <w:rFonts w:asciiTheme="minorHAnsi" w:eastAsiaTheme="minorEastAsia" w:hAnsiTheme="minorHAnsi" w:cstheme="minorBidi"/>
          <w:b w:val="0"/>
          <w:color w:val="auto"/>
          <w:sz w:val="22"/>
          <w:lang w:eastAsia="en-GB"/>
        </w:rPr>
      </w:pPr>
      <w:hyperlink w:anchor="_Toc141884340" w:history="1">
        <w:r w:rsidR="004C05BC" w:rsidRPr="00F9376C">
          <w:rPr>
            <w:rStyle w:val="Hyperlink"/>
          </w:rPr>
          <w:t>3</w:t>
        </w:r>
        <w:r w:rsidR="004C05BC">
          <w:rPr>
            <w:rFonts w:asciiTheme="minorHAnsi" w:eastAsiaTheme="minorEastAsia" w:hAnsiTheme="minorHAnsi" w:cstheme="minorBidi"/>
            <w:b w:val="0"/>
            <w:color w:val="auto"/>
            <w:sz w:val="22"/>
            <w:lang w:eastAsia="en-GB"/>
          </w:rPr>
          <w:tab/>
        </w:r>
        <w:r w:rsidR="004C05BC" w:rsidRPr="00F9376C">
          <w:rPr>
            <w:rStyle w:val="Hyperlink"/>
            <w:shd w:val="clear" w:color="auto" w:fill="E6E6E6"/>
          </w:rPr>
          <w:t>Air Quality Monitoring Data and Comparison with Air Quality Objectives and National Compliance</w:t>
        </w:r>
        <w:r w:rsidR="004C05BC">
          <w:rPr>
            <w:webHidden/>
          </w:rPr>
          <w:tab/>
        </w:r>
        <w:r w:rsidR="004C05BC">
          <w:rPr>
            <w:webHidden/>
          </w:rPr>
          <w:fldChar w:fldCharType="begin"/>
        </w:r>
        <w:r w:rsidR="004C05BC">
          <w:rPr>
            <w:webHidden/>
          </w:rPr>
          <w:instrText xml:space="preserve"> PAGEREF _Toc141884340 \h </w:instrText>
        </w:r>
        <w:r w:rsidR="004C05BC">
          <w:rPr>
            <w:webHidden/>
          </w:rPr>
        </w:r>
        <w:r w:rsidR="004C05BC">
          <w:rPr>
            <w:webHidden/>
          </w:rPr>
          <w:fldChar w:fldCharType="separate"/>
        </w:r>
        <w:r w:rsidR="004C05BC">
          <w:rPr>
            <w:webHidden/>
          </w:rPr>
          <w:t>10</w:t>
        </w:r>
        <w:r w:rsidR="004C05BC">
          <w:rPr>
            <w:webHidden/>
          </w:rPr>
          <w:fldChar w:fldCharType="end"/>
        </w:r>
      </w:hyperlink>
    </w:p>
    <w:p w14:paraId="0B39998C" w14:textId="0795021C" w:rsidR="004C05BC" w:rsidRDefault="005A1237">
      <w:pPr>
        <w:pStyle w:val="TOC2"/>
        <w:tabs>
          <w:tab w:val="left" w:pos="880"/>
          <w:tab w:val="right" w:leader="dot" w:pos="9621"/>
        </w:tabs>
        <w:rPr>
          <w:rFonts w:asciiTheme="minorHAnsi" w:eastAsiaTheme="minorEastAsia" w:hAnsiTheme="minorHAnsi" w:cstheme="minorBidi"/>
          <w:noProof/>
          <w:lang w:eastAsia="en-GB"/>
        </w:rPr>
      </w:pPr>
      <w:hyperlink w:anchor="_Toc141884341" w:history="1">
        <w:r w:rsidR="004C05BC" w:rsidRPr="00F9376C">
          <w:rPr>
            <w:rStyle w:val="Hyperlink"/>
            <w:noProof/>
          </w:rPr>
          <w:t>3.1</w:t>
        </w:r>
        <w:r w:rsidR="004C05BC">
          <w:rPr>
            <w:rFonts w:asciiTheme="minorHAnsi" w:eastAsiaTheme="minorEastAsia" w:hAnsiTheme="minorHAnsi" w:cstheme="minorBidi"/>
            <w:noProof/>
            <w:lang w:eastAsia="en-GB"/>
          </w:rPr>
          <w:tab/>
        </w:r>
        <w:r w:rsidR="004C05BC" w:rsidRPr="00F9376C">
          <w:rPr>
            <w:rStyle w:val="Hyperlink"/>
            <w:noProof/>
            <w:shd w:val="clear" w:color="auto" w:fill="E6E6E6"/>
          </w:rPr>
          <w:t>Summary of Monitoring Undertaken</w:t>
        </w:r>
        <w:r w:rsidR="004C05BC">
          <w:rPr>
            <w:noProof/>
            <w:webHidden/>
          </w:rPr>
          <w:tab/>
        </w:r>
        <w:r w:rsidR="004C05BC">
          <w:rPr>
            <w:noProof/>
            <w:webHidden/>
          </w:rPr>
          <w:fldChar w:fldCharType="begin"/>
        </w:r>
        <w:r w:rsidR="004C05BC">
          <w:rPr>
            <w:noProof/>
            <w:webHidden/>
          </w:rPr>
          <w:instrText xml:space="preserve"> PAGEREF _Toc141884341 \h </w:instrText>
        </w:r>
        <w:r w:rsidR="004C05BC">
          <w:rPr>
            <w:noProof/>
            <w:webHidden/>
          </w:rPr>
        </w:r>
        <w:r w:rsidR="004C05BC">
          <w:rPr>
            <w:noProof/>
            <w:webHidden/>
          </w:rPr>
          <w:fldChar w:fldCharType="separate"/>
        </w:r>
        <w:r w:rsidR="004C05BC">
          <w:rPr>
            <w:noProof/>
            <w:webHidden/>
          </w:rPr>
          <w:t>10</w:t>
        </w:r>
        <w:r w:rsidR="004C05BC">
          <w:rPr>
            <w:noProof/>
            <w:webHidden/>
          </w:rPr>
          <w:fldChar w:fldCharType="end"/>
        </w:r>
      </w:hyperlink>
    </w:p>
    <w:p w14:paraId="3BC443C9" w14:textId="72F96E83" w:rsidR="004C05BC" w:rsidRDefault="005A1237">
      <w:pPr>
        <w:pStyle w:val="TOC3"/>
        <w:tabs>
          <w:tab w:val="left" w:pos="1320"/>
          <w:tab w:val="right" w:leader="dot" w:pos="9621"/>
        </w:tabs>
        <w:rPr>
          <w:rFonts w:asciiTheme="minorHAnsi" w:eastAsiaTheme="minorEastAsia" w:hAnsiTheme="minorHAnsi" w:cstheme="minorBidi"/>
          <w:noProof/>
          <w:sz w:val="22"/>
          <w:lang w:eastAsia="en-GB"/>
        </w:rPr>
      </w:pPr>
      <w:hyperlink w:anchor="_Toc141884342" w:history="1">
        <w:r w:rsidR="004C05BC" w:rsidRPr="00F9376C">
          <w:rPr>
            <w:rStyle w:val="Hyperlink"/>
            <w:noProof/>
          </w:rPr>
          <w:t>3.1.1</w:t>
        </w:r>
        <w:r w:rsidR="004C05BC">
          <w:rPr>
            <w:rFonts w:asciiTheme="minorHAnsi" w:eastAsiaTheme="minorEastAsia" w:hAnsiTheme="minorHAnsi" w:cstheme="minorBidi"/>
            <w:noProof/>
            <w:sz w:val="22"/>
            <w:lang w:eastAsia="en-GB"/>
          </w:rPr>
          <w:tab/>
        </w:r>
        <w:r w:rsidR="004C05BC" w:rsidRPr="00F9376C">
          <w:rPr>
            <w:rStyle w:val="Hyperlink"/>
            <w:noProof/>
            <w:shd w:val="clear" w:color="auto" w:fill="E6E6E6"/>
          </w:rPr>
          <w:t>Automatic Monitoring Sites</w:t>
        </w:r>
        <w:r w:rsidR="004C05BC">
          <w:rPr>
            <w:noProof/>
            <w:webHidden/>
          </w:rPr>
          <w:tab/>
        </w:r>
        <w:r w:rsidR="004C05BC">
          <w:rPr>
            <w:noProof/>
            <w:webHidden/>
          </w:rPr>
          <w:fldChar w:fldCharType="begin"/>
        </w:r>
        <w:r w:rsidR="004C05BC">
          <w:rPr>
            <w:noProof/>
            <w:webHidden/>
          </w:rPr>
          <w:instrText xml:space="preserve"> PAGEREF _Toc141884342 \h </w:instrText>
        </w:r>
        <w:r w:rsidR="004C05BC">
          <w:rPr>
            <w:noProof/>
            <w:webHidden/>
          </w:rPr>
        </w:r>
        <w:r w:rsidR="004C05BC">
          <w:rPr>
            <w:noProof/>
            <w:webHidden/>
          </w:rPr>
          <w:fldChar w:fldCharType="separate"/>
        </w:r>
        <w:r w:rsidR="004C05BC">
          <w:rPr>
            <w:noProof/>
            <w:webHidden/>
          </w:rPr>
          <w:t>10</w:t>
        </w:r>
        <w:r w:rsidR="004C05BC">
          <w:rPr>
            <w:noProof/>
            <w:webHidden/>
          </w:rPr>
          <w:fldChar w:fldCharType="end"/>
        </w:r>
      </w:hyperlink>
    </w:p>
    <w:p w14:paraId="73694B23" w14:textId="3D07E6E0" w:rsidR="004C05BC" w:rsidRDefault="005A1237">
      <w:pPr>
        <w:pStyle w:val="TOC3"/>
        <w:tabs>
          <w:tab w:val="left" w:pos="1320"/>
          <w:tab w:val="right" w:leader="dot" w:pos="9621"/>
        </w:tabs>
        <w:rPr>
          <w:rFonts w:asciiTheme="minorHAnsi" w:eastAsiaTheme="minorEastAsia" w:hAnsiTheme="minorHAnsi" w:cstheme="minorBidi"/>
          <w:noProof/>
          <w:sz w:val="22"/>
          <w:lang w:eastAsia="en-GB"/>
        </w:rPr>
      </w:pPr>
      <w:hyperlink w:anchor="_Toc141884343" w:history="1">
        <w:r w:rsidR="004C05BC" w:rsidRPr="00F9376C">
          <w:rPr>
            <w:rStyle w:val="Hyperlink"/>
            <w:noProof/>
          </w:rPr>
          <w:t>3.1.2</w:t>
        </w:r>
        <w:r w:rsidR="004C05BC">
          <w:rPr>
            <w:rFonts w:asciiTheme="minorHAnsi" w:eastAsiaTheme="minorEastAsia" w:hAnsiTheme="minorHAnsi" w:cstheme="minorBidi"/>
            <w:noProof/>
            <w:sz w:val="22"/>
            <w:lang w:eastAsia="en-GB"/>
          </w:rPr>
          <w:tab/>
        </w:r>
        <w:r w:rsidR="004C05BC" w:rsidRPr="00F9376C">
          <w:rPr>
            <w:rStyle w:val="Hyperlink"/>
            <w:noProof/>
            <w:shd w:val="clear" w:color="auto" w:fill="E6E6E6"/>
          </w:rPr>
          <w:t>Non-Automatic Monitoring Sites</w:t>
        </w:r>
        <w:r w:rsidR="004C05BC">
          <w:rPr>
            <w:noProof/>
            <w:webHidden/>
          </w:rPr>
          <w:tab/>
        </w:r>
        <w:r w:rsidR="004C05BC">
          <w:rPr>
            <w:noProof/>
            <w:webHidden/>
          </w:rPr>
          <w:fldChar w:fldCharType="begin"/>
        </w:r>
        <w:r w:rsidR="004C05BC">
          <w:rPr>
            <w:noProof/>
            <w:webHidden/>
          </w:rPr>
          <w:instrText xml:space="preserve"> PAGEREF _Toc141884343 \h </w:instrText>
        </w:r>
        <w:r w:rsidR="004C05BC">
          <w:rPr>
            <w:noProof/>
            <w:webHidden/>
          </w:rPr>
        </w:r>
        <w:r w:rsidR="004C05BC">
          <w:rPr>
            <w:noProof/>
            <w:webHidden/>
          </w:rPr>
          <w:fldChar w:fldCharType="separate"/>
        </w:r>
        <w:r w:rsidR="004C05BC">
          <w:rPr>
            <w:noProof/>
            <w:webHidden/>
          </w:rPr>
          <w:t>10</w:t>
        </w:r>
        <w:r w:rsidR="004C05BC">
          <w:rPr>
            <w:noProof/>
            <w:webHidden/>
          </w:rPr>
          <w:fldChar w:fldCharType="end"/>
        </w:r>
      </w:hyperlink>
    </w:p>
    <w:p w14:paraId="297464BE" w14:textId="1E41A96D" w:rsidR="004C05BC" w:rsidRDefault="005A1237">
      <w:pPr>
        <w:pStyle w:val="TOC2"/>
        <w:tabs>
          <w:tab w:val="left" w:pos="880"/>
          <w:tab w:val="right" w:leader="dot" w:pos="9621"/>
        </w:tabs>
        <w:rPr>
          <w:rFonts w:asciiTheme="minorHAnsi" w:eastAsiaTheme="minorEastAsia" w:hAnsiTheme="minorHAnsi" w:cstheme="minorBidi"/>
          <w:noProof/>
          <w:lang w:eastAsia="en-GB"/>
        </w:rPr>
      </w:pPr>
      <w:hyperlink w:anchor="_Toc141884344" w:history="1">
        <w:r w:rsidR="004C05BC" w:rsidRPr="00F9376C">
          <w:rPr>
            <w:rStyle w:val="Hyperlink"/>
            <w:noProof/>
          </w:rPr>
          <w:t>3.2</w:t>
        </w:r>
        <w:r w:rsidR="004C05BC">
          <w:rPr>
            <w:rFonts w:asciiTheme="minorHAnsi" w:eastAsiaTheme="minorEastAsia" w:hAnsiTheme="minorHAnsi" w:cstheme="minorBidi"/>
            <w:noProof/>
            <w:lang w:eastAsia="en-GB"/>
          </w:rPr>
          <w:tab/>
        </w:r>
        <w:r w:rsidR="004C05BC" w:rsidRPr="00F9376C">
          <w:rPr>
            <w:rStyle w:val="Hyperlink"/>
            <w:noProof/>
            <w:shd w:val="clear" w:color="auto" w:fill="E6E6E6"/>
          </w:rPr>
          <w:t>Individual Pollutants</w:t>
        </w:r>
        <w:r w:rsidR="004C05BC">
          <w:rPr>
            <w:noProof/>
            <w:webHidden/>
          </w:rPr>
          <w:tab/>
        </w:r>
        <w:r w:rsidR="004C05BC">
          <w:rPr>
            <w:noProof/>
            <w:webHidden/>
          </w:rPr>
          <w:fldChar w:fldCharType="begin"/>
        </w:r>
        <w:r w:rsidR="004C05BC">
          <w:rPr>
            <w:noProof/>
            <w:webHidden/>
          </w:rPr>
          <w:instrText xml:space="preserve"> PAGEREF _Toc141884344 \h </w:instrText>
        </w:r>
        <w:r w:rsidR="004C05BC">
          <w:rPr>
            <w:noProof/>
            <w:webHidden/>
          </w:rPr>
        </w:r>
        <w:r w:rsidR="004C05BC">
          <w:rPr>
            <w:noProof/>
            <w:webHidden/>
          </w:rPr>
          <w:fldChar w:fldCharType="separate"/>
        </w:r>
        <w:r w:rsidR="004C05BC">
          <w:rPr>
            <w:noProof/>
            <w:webHidden/>
          </w:rPr>
          <w:t>10</w:t>
        </w:r>
        <w:r w:rsidR="004C05BC">
          <w:rPr>
            <w:noProof/>
            <w:webHidden/>
          </w:rPr>
          <w:fldChar w:fldCharType="end"/>
        </w:r>
      </w:hyperlink>
    </w:p>
    <w:p w14:paraId="71499D92" w14:textId="19FDBA83" w:rsidR="004C05BC" w:rsidRDefault="005A1237">
      <w:pPr>
        <w:pStyle w:val="TOC3"/>
        <w:tabs>
          <w:tab w:val="left" w:pos="1320"/>
          <w:tab w:val="right" w:leader="dot" w:pos="9621"/>
        </w:tabs>
        <w:rPr>
          <w:rFonts w:asciiTheme="minorHAnsi" w:eastAsiaTheme="minorEastAsia" w:hAnsiTheme="minorHAnsi" w:cstheme="minorBidi"/>
          <w:noProof/>
          <w:sz w:val="22"/>
          <w:lang w:eastAsia="en-GB"/>
        </w:rPr>
      </w:pPr>
      <w:hyperlink w:anchor="_Toc141884345" w:history="1">
        <w:r w:rsidR="004C05BC" w:rsidRPr="00F9376C">
          <w:rPr>
            <w:rStyle w:val="Hyperlink"/>
            <w:noProof/>
          </w:rPr>
          <w:t>3.2.1</w:t>
        </w:r>
        <w:r w:rsidR="004C05BC">
          <w:rPr>
            <w:rFonts w:asciiTheme="minorHAnsi" w:eastAsiaTheme="minorEastAsia" w:hAnsiTheme="minorHAnsi" w:cstheme="minorBidi"/>
            <w:noProof/>
            <w:sz w:val="22"/>
            <w:lang w:eastAsia="en-GB"/>
          </w:rPr>
          <w:tab/>
        </w:r>
        <w:r w:rsidR="004C05BC" w:rsidRPr="00F9376C">
          <w:rPr>
            <w:rStyle w:val="Hyperlink"/>
            <w:noProof/>
            <w:shd w:val="clear" w:color="auto" w:fill="E6E6E6"/>
          </w:rPr>
          <w:t>Nitrogen Dioxide (NO</w:t>
        </w:r>
        <w:r w:rsidR="004C05BC" w:rsidRPr="00F9376C">
          <w:rPr>
            <w:rStyle w:val="Hyperlink"/>
            <w:noProof/>
            <w:shd w:val="clear" w:color="auto" w:fill="E6E6E6"/>
            <w:vertAlign w:val="subscript"/>
          </w:rPr>
          <w:t>2</w:t>
        </w:r>
        <w:r w:rsidR="004C05BC" w:rsidRPr="00F9376C">
          <w:rPr>
            <w:rStyle w:val="Hyperlink"/>
            <w:noProof/>
            <w:shd w:val="clear" w:color="auto" w:fill="E6E6E6"/>
          </w:rPr>
          <w:t>)</w:t>
        </w:r>
        <w:r w:rsidR="004C05BC">
          <w:rPr>
            <w:noProof/>
            <w:webHidden/>
          </w:rPr>
          <w:tab/>
        </w:r>
        <w:r w:rsidR="004C05BC">
          <w:rPr>
            <w:noProof/>
            <w:webHidden/>
          </w:rPr>
          <w:fldChar w:fldCharType="begin"/>
        </w:r>
        <w:r w:rsidR="004C05BC">
          <w:rPr>
            <w:noProof/>
            <w:webHidden/>
          </w:rPr>
          <w:instrText xml:space="preserve"> PAGEREF _Toc141884345 \h </w:instrText>
        </w:r>
        <w:r w:rsidR="004C05BC">
          <w:rPr>
            <w:noProof/>
            <w:webHidden/>
          </w:rPr>
        </w:r>
        <w:r w:rsidR="004C05BC">
          <w:rPr>
            <w:noProof/>
            <w:webHidden/>
          </w:rPr>
          <w:fldChar w:fldCharType="separate"/>
        </w:r>
        <w:r w:rsidR="004C05BC">
          <w:rPr>
            <w:noProof/>
            <w:webHidden/>
          </w:rPr>
          <w:t>11</w:t>
        </w:r>
        <w:r w:rsidR="004C05BC">
          <w:rPr>
            <w:noProof/>
            <w:webHidden/>
          </w:rPr>
          <w:fldChar w:fldCharType="end"/>
        </w:r>
      </w:hyperlink>
    </w:p>
    <w:p w14:paraId="302ECDFF" w14:textId="416F03E8" w:rsidR="004C05BC" w:rsidRDefault="005A1237">
      <w:pPr>
        <w:pStyle w:val="TOC3"/>
        <w:tabs>
          <w:tab w:val="left" w:pos="1320"/>
          <w:tab w:val="right" w:leader="dot" w:pos="9621"/>
        </w:tabs>
        <w:rPr>
          <w:rFonts w:asciiTheme="minorHAnsi" w:eastAsiaTheme="minorEastAsia" w:hAnsiTheme="minorHAnsi" w:cstheme="minorBidi"/>
          <w:noProof/>
          <w:sz w:val="22"/>
          <w:lang w:eastAsia="en-GB"/>
        </w:rPr>
      </w:pPr>
      <w:hyperlink w:anchor="_Toc141884346" w:history="1">
        <w:r w:rsidR="004C05BC" w:rsidRPr="00F9376C">
          <w:rPr>
            <w:rStyle w:val="Hyperlink"/>
            <w:noProof/>
          </w:rPr>
          <w:t>3.2.2</w:t>
        </w:r>
        <w:r w:rsidR="004C05BC">
          <w:rPr>
            <w:rFonts w:asciiTheme="minorHAnsi" w:eastAsiaTheme="minorEastAsia" w:hAnsiTheme="minorHAnsi" w:cstheme="minorBidi"/>
            <w:noProof/>
            <w:sz w:val="22"/>
            <w:lang w:eastAsia="en-GB"/>
          </w:rPr>
          <w:tab/>
        </w:r>
        <w:r w:rsidR="004C05BC" w:rsidRPr="00F9376C">
          <w:rPr>
            <w:rStyle w:val="Hyperlink"/>
            <w:noProof/>
            <w:shd w:val="clear" w:color="auto" w:fill="E6E6E6"/>
          </w:rPr>
          <w:t>Particulate Matter (PM</w:t>
        </w:r>
        <w:r w:rsidR="004C05BC" w:rsidRPr="00F9376C">
          <w:rPr>
            <w:rStyle w:val="Hyperlink"/>
            <w:noProof/>
            <w:shd w:val="clear" w:color="auto" w:fill="E6E6E6"/>
            <w:vertAlign w:val="subscript"/>
          </w:rPr>
          <w:t>10</w:t>
        </w:r>
        <w:r w:rsidR="004C05BC" w:rsidRPr="00F9376C">
          <w:rPr>
            <w:rStyle w:val="Hyperlink"/>
            <w:noProof/>
            <w:shd w:val="clear" w:color="auto" w:fill="E6E6E6"/>
          </w:rPr>
          <w:t>)</w:t>
        </w:r>
        <w:r w:rsidR="004C05BC">
          <w:rPr>
            <w:noProof/>
            <w:webHidden/>
          </w:rPr>
          <w:tab/>
        </w:r>
        <w:r w:rsidR="004C05BC">
          <w:rPr>
            <w:noProof/>
            <w:webHidden/>
          </w:rPr>
          <w:fldChar w:fldCharType="begin"/>
        </w:r>
        <w:r w:rsidR="004C05BC">
          <w:rPr>
            <w:noProof/>
            <w:webHidden/>
          </w:rPr>
          <w:instrText xml:space="preserve"> PAGEREF _Toc141884346 \h </w:instrText>
        </w:r>
        <w:r w:rsidR="004C05BC">
          <w:rPr>
            <w:noProof/>
            <w:webHidden/>
          </w:rPr>
        </w:r>
        <w:r w:rsidR="004C05BC">
          <w:rPr>
            <w:noProof/>
            <w:webHidden/>
          </w:rPr>
          <w:fldChar w:fldCharType="separate"/>
        </w:r>
        <w:r w:rsidR="004C05BC">
          <w:rPr>
            <w:noProof/>
            <w:webHidden/>
          </w:rPr>
          <w:t>11</w:t>
        </w:r>
        <w:r w:rsidR="004C05BC">
          <w:rPr>
            <w:noProof/>
            <w:webHidden/>
          </w:rPr>
          <w:fldChar w:fldCharType="end"/>
        </w:r>
      </w:hyperlink>
    </w:p>
    <w:p w14:paraId="0EA16F1B" w14:textId="7DADB538" w:rsidR="004C05BC" w:rsidRDefault="005A1237">
      <w:pPr>
        <w:pStyle w:val="TOC3"/>
        <w:tabs>
          <w:tab w:val="left" w:pos="1320"/>
          <w:tab w:val="right" w:leader="dot" w:pos="9621"/>
        </w:tabs>
        <w:rPr>
          <w:rFonts w:asciiTheme="minorHAnsi" w:eastAsiaTheme="minorEastAsia" w:hAnsiTheme="minorHAnsi" w:cstheme="minorBidi"/>
          <w:noProof/>
          <w:sz w:val="22"/>
          <w:lang w:eastAsia="en-GB"/>
        </w:rPr>
      </w:pPr>
      <w:hyperlink w:anchor="_Toc141884347" w:history="1">
        <w:r w:rsidR="004C05BC" w:rsidRPr="00F9376C">
          <w:rPr>
            <w:rStyle w:val="Hyperlink"/>
            <w:noProof/>
          </w:rPr>
          <w:t>3.2.3</w:t>
        </w:r>
        <w:r w:rsidR="004C05BC">
          <w:rPr>
            <w:rFonts w:asciiTheme="minorHAnsi" w:eastAsiaTheme="minorEastAsia" w:hAnsiTheme="minorHAnsi" w:cstheme="minorBidi"/>
            <w:noProof/>
            <w:sz w:val="22"/>
            <w:lang w:eastAsia="en-GB"/>
          </w:rPr>
          <w:tab/>
        </w:r>
        <w:r w:rsidR="004C05BC" w:rsidRPr="00F9376C">
          <w:rPr>
            <w:rStyle w:val="Hyperlink"/>
            <w:noProof/>
            <w:shd w:val="clear" w:color="auto" w:fill="E6E6E6"/>
          </w:rPr>
          <w:t>Particulate Matter (PM</w:t>
        </w:r>
        <w:r w:rsidR="004C05BC" w:rsidRPr="00F9376C">
          <w:rPr>
            <w:rStyle w:val="Hyperlink"/>
            <w:noProof/>
            <w:shd w:val="clear" w:color="auto" w:fill="E6E6E6"/>
            <w:vertAlign w:val="subscript"/>
          </w:rPr>
          <w:t>2.5</w:t>
        </w:r>
        <w:r w:rsidR="004C05BC" w:rsidRPr="00F9376C">
          <w:rPr>
            <w:rStyle w:val="Hyperlink"/>
            <w:noProof/>
            <w:shd w:val="clear" w:color="auto" w:fill="E6E6E6"/>
          </w:rPr>
          <w:t>)</w:t>
        </w:r>
        <w:r w:rsidR="004C05BC">
          <w:rPr>
            <w:noProof/>
            <w:webHidden/>
          </w:rPr>
          <w:tab/>
        </w:r>
        <w:r w:rsidR="004C05BC">
          <w:rPr>
            <w:noProof/>
            <w:webHidden/>
          </w:rPr>
          <w:fldChar w:fldCharType="begin"/>
        </w:r>
        <w:r w:rsidR="004C05BC">
          <w:rPr>
            <w:noProof/>
            <w:webHidden/>
          </w:rPr>
          <w:instrText xml:space="preserve"> PAGEREF _Toc141884347 \h </w:instrText>
        </w:r>
        <w:r w:rsidR="004C05BC">
          <w:rPr>
            <w:noProof/>
            <w:webHidden/>
          </w:rPr>
        </w:r>
        <w:r w:rsidR="004C05BC">
          <w:rPr>
            <w:noProof/>
            <w:webHidden/>
          </w:rPr>
          <w:fldChar w:fldCharType="separate"/>
        </w:r>
        <w:r w:rsidR="004C05BC">
          <w:rPr>
            <w:noProof/>
            <w:webHidden/>
          </w:rPr>
          <w:t>11</w:t>
        </w:r>
        <w:r w:rsidR="004C05BC">
          <w:rPr>
            <w:noProof/>
            <w:webHidden/>
          </w:rPr>
          <w:fldChar w:fldCharType="end"/>
        </w:r>
      </w:hyperlink>
    </w:p>
    <w:p w14:paraId="62300C83" w14:textId="66FCD31B" w:rsidR="004C05BC" w:rsidRDefault="005A1237">
      <w:pPr>
        <w:pStyle w:val="TOC3"/>
        <w:tabs>
          <w:tab w:val="left" w:pos="1320"/>
          <w:tab w:val="right" w:leader="dot" w:pos="9621"/>
        </w:tabs>
        <w:rPr>
          <w:rFonts w:asciiTheme="minorHAnsi" w:eastAsiaTheme="minorEastAsia" w:hAnsiTheme="minorHAnsi" w:cstheme="minorBidi"/>
          <w:noProof/>
          <w:sz w:val="22"/>
          <w:lang w:eastAsia="en-GB"/>
        </w:rPr>
      </w:pPr>
      <w:hyperlink w:anchor="_Toc141884348" w:history="1">
        <w:r w:rsidR="004C05BC" w:rsidRPr="00F9376C">
          <w:rPr>
            <w:rStyle w:val="Hyperlink"/>
            <w:noProof/>
          </w:rPr>
          <w:t>3.2.4</w:t>
        </w:r>
        <w:r w:rsidR="004C05BC">
          <w:rPr>
            <w:rFonts w:asciiTheme="minorHAnsi" w:eastAsiaTheme="minorEastAsia" w:hAnsiTheme="minorHAnsi" w:cstheme="minorBidi"/>
            <w:noProof/>
            <w:sz w:val="22"/>
            <w:lang w:eastAsia="en-GB"/>
          </w:rPr>
          <w:tab/>
        </w:r>
        <w:r w:rsidR="004C05BC" w:rsidRPr="00F9376C">
          <w:rPr>
            <w:rStyle w:val="Hyperlink"/>
            <w:noProof/>
            <w:shd w:val="clear" w:color="auto" w:fill="E6E6E6"/>
          </w:rPr>
          <w:t>Sulphur Dioxide (SO</w:t>
        </w:r>
        <w:r w:rsidR="004C05BC" w:rsidRPr="00F9376C">
          <w:rPr>
            <w:rStyle w:val="Hyperlink"/>
            <w:noProof/>
            <w:shd w:val="clear" w:color="auto" w:fill="E6E6E6"/>
            <w:vertAlign w:val="subscript"/>
          </w:rPr>
          <w:t>2</w:t>
        </w:r>
        <w:r w:rsidR="004C05BC" w:rsidRPr="00F9376C">
          <w:rPr>
            <w:rStyle w:val="Hyperlink"/>
            <w:noProof/>
            <w:shd w:val="clear" w:color="auto" w:fill="E6E6E6"/>
          </w:rPr>
          <w:t>)</w:t>
        </w:r>
        <w:r w:rsidR="004C05BC">
          <w:rPr>
            <w:noProof/>
            <w:webHidden/>
          </w:rPr>
          <w:tab/>
        </w:r>
        <w:r w:rsidR="004C05BC">
          <w:rPr>
            <w:noProof/>
            <w:webHidden/>
          </w:rPr>
          <w:fldChar w:fldCharType="begin"/>
        </w:r>
        <w:r w:rsidR="004C05BC">
          <w:rPr>
            <w:noProof/>
            <w:webHidden/>
          </w:rPr>
          <w:instrText xml:space="preserve"> PAGEREF _Toc141884348 \h </w:instrText>
        </w:r>
        <w:r w:rsidR="004C05BC">
          <w:rPr>
            <w:noProof/>
            <w:webHidden/>
          </w:rPr>
        </w:r>
        <w:r w:rsidR="004C05BC">
          <w:rPr>
            <w:noProof/>
            <w:webHidden/>
          </w:rPr>
          <w:fldChar w:fldCharType="separate"/>
        </w:r>
        <w:r w:rsidR="004C05BC">
          <w:rPr>
            <w:noProof/>
            <w:webHidden/>
          </w:rPr>
          <w:t>12</w:t>
        </w:r>
        <w:r w:rsidR="004C05BC">
          <w:rPr>
            <w:noProof/>
            <w:webHidden/>
          </w:rPr>
          <w:fldChar w:fldCharType="end"/>
        </w:r>
      </w:hyperlink>
    </w:p>
    <w:p w14:paraId="685CF626" w14:textId="5413C415" w:rsidR="004C05BC" w:rsidRDefault="005A1237">
      <w:pPr>
        <w:pStyle w:val="TOC1"/>
        <w:rPr>
          <w:rFonts w:asciiTheme="minorHAnsi" w:eastAsiaTheme="minorEastAsia" w:hAnsiTheme="minorHAnsi" w:cstheme="minorBidi"/>
          <w:b w:val="0"/>
          <w:color w:val="auto"/>
          <w:sz w:val="22"/>
          <w:lang w:eastAsia="en-GB"/>
        </w:rPr>
      </w:pPr>
      <w:hyperlink w:anchor="_Toc141884349" w:history="1">
        <w:r w:rsidR="004C05BC" w:rsidRPr="00F9376C">
          <w:rPr>
            <w:rStyle w:val="Hyperlink"/>
            <w:shd w:val="clear" w:color="auto" w:fill="E6E6E6"/>
          </w:rPr>
          <w:t>Appendix A: Monitoring Results</w:t>
        </w:r>
        <w:r w:rsidR="004C05BC">
          <w:rPr>
            <w:webHidden/>
          </w:rPr>
          <w:tab/>
        </w:r>
        <w:r w:rsidR="004C05BC">
          <w:rPr>
            <w:webHidden/>
          </w:rPr>
          <w:fldChar w:fldCharType="begin"/>
        </w:r>
        <w:r w:rsidR="004C05BC">
          <w:rPr>
            <w:webHidden/>
          </w:rPr>
          <w:instrText xml:space="preserve"> PAGEREF _Toc141884349 \h </w:instrText>
        </w:r>
        <w:r w:rsidR="004C05BC">
          <w:rPr>
            <w:webHidden/>
          </w:rPr>
        </w:r>
        <w:r w:rsidR="004C05BC">
          <w:rPr>
            <w:webHidden/>
          </w:rPr>
          <w:fldChar w:fldCharType="separate"/>
        </w:r>
        <w:r w:rsidR="004C05BC">
          <w:rPr>
            <w:webHidden/>
          </w:rPr>
          <w:t>13</w:t>
        </w:r>
        <w:r w:rsidR="004C05BC">
          <w:rPr>
            <w:webHidden/>
          </w:rPr>
          <w:fldChar w:fldCharType="end"/>
        </w:r>
      </w:hyperlink>
    </w:p>
    <w:p w14:paraId="515BF39C" w14:textId="57A2B0D8" w:rsidR="004C05BC" w:rsidRDefault="005A1237">
      <w:pPr>
        <w:pStyle w:val="TOC1"/>
        <w:rPr>
          <w:rFonts w:asciiTheme="minorHAnsi" w:eastAsiaTheme="minorEastAsia" w:hAnsiTheme="minorHAnsi" w:cstheme="minorBidi"/>
          <w:b w:val="0"/>
          <w:color w:val="auto"/>
          <w:sz w:val="22"/>
          <w:lang w:eastAsia="en-GB"/>
        </w:rPr>
      </w:pPr>
      <w:hyperlink w:anchor="_Toc141884350" w:history="1">
        <w:r w:rsidR="004C05BC" w:rsidRPr="00F9376C">
          <w:rPr>
            <w:rStyle w:val="Hyperlink"/>
            <w:shd w:val="clear" w:color="auto" w:fill="E6E6E6"/>
          </w:rPr>
          <w:t>Appendix B: Full Monthly Diffusion Tube Results for 2022</w:t>
        </w:r>
        <w:r w:rsidR="004C05BC">
          <w:rPr>
            <w:webHidden/>
          </w:rPr>
          <w:tab/>
        </w:r>
        <w:r w:rsidR="004C05BC">
          <w:rPr>
            <w:webHidden/>
          </w:rPr>
          <w:fldChar w:fldCharType="begin"/>
        </w:r>
        <w:r w:rsidR="004C05BC">
          <w:rPr>
            <w:webHidden/>
          </w:rPr>
          <w:instrText xml:space="preserve"> PAGEREF _Toc141884350 \h </w:instrText>
        </w:r>
        <w:r w:rsidR="004C05BC">
          <w:rPr>
            <w:webHidden/>
          </w:rPr>
        </w:r>
        <w:r w:rsidR="004C05BC">
          <w:rPr>
            <w:webHidden/>
          </w:rPr>
          <w:fldChar w:fldCharType="separate"/>
        </w:r>
        <w:r w:rsidR="004C05BC">
          <w:rPr>
            <w:webHidden/>
          </w:rPr>
          <w:t>23</w:t>
        </w:r>
        <w:r w:rsidR="004C05BC">
          <w:rPr>
            <w:webHidden/>
          </w:rPr>
          <w:fldChar w:fldCharType="end"/>
        </w:r>
      </w:hyperlink>
    </w:p>
    <w:p w14:paraId="4F9D7F6A" w14:textId="2774261A" w:rsidR="004C05BC" w:rsidRDefault="005A1237">
      <w:pPr>
        <w:pStyle w:val="TOC1"/>
        <w:rPr>
          <w:rFonts w:asciiTheme="minorHAnsi" w:eastAsiaTheme="minorEastAsia" w:hAnsiTheme="minorHAnsi" w:cstheme="minorBidi"/>
          <w:b w:val="0"/>
          <w:color w:val="auto"/>
          <w:sz w:val="22"/>
          <w:lang w:eastAsia="en-GB"/>
        </w:rPr>
      </w:pPr>
      <w:hyperlink w:anchor="_Toc141884351" w:history="1">
        <w:r w:rsidR="004C05BC" w:rsidRPr="00F9376C">
          <w:rPr>
            <w:rStyle w:val="Hyperlink"/>
            <w:shd w:val="clear" w:color="auto" w:fill="E6E6E6"/>
          </w:rPr>
          <w:t>Appendix C: Supporting Technical Information / Air Quality Monitoring Data QA/QC</w:t>
        </w:r>
        <w:r w:rsidR="004C05BC">
          <w:rPr>
            <w:webHidden/>
          </w:rPr>
          <w:tab/>
        </w:r>
        <w:r w:rsidR="004C05BC">
          <w:rPr>
            <w:webHidden/>
          </w:rPr>
          <w:fldChar w:fldCharType="begin"/>
        </w:r>
        <w:r w:rsidR="004C05BC">
          <w:rPr>
            <w:webHidden/>
          </w:rPr>
          <w:instrText xml:space="preserve"> PAGEREF _Toc141884351 \h </w:instrText>
        </w:r>
        <w:r w:rsidR="004C05BC">
          <w:rPr>
            <w:webHidden/>
          </w:rPr>
        </w:r>
        <w:r w:rsidR="004C05BC">
          <w:rPr>
            <w:webHidden/>
          </w:rPr>
          <w:fldChar w:fldCharType="separate"/>
        </w:r>
        <w:r w:rsidR="004C05BC">
          <w:rPr>
            <w:webHidden/>
          </w:rPr>
          <w:t>26</w:t>
        </w:r>
        <w:r w:rsidR="004C05BC">
          <w:rPr>
            <w:webHidden/>
          </w:rPr>
          <w:fldChar w:fldCharType="end"/>
        </w:r>
      </w:hyperlink>
    </w:p>
    <w:p w14:paraId="682DD3E1" w14:textId="11A76F5A" w:rsidR="004C05BC" w:rsidRDefault="005A1237">
      <w:pPr>
        <w:pStyle w:val="TOC2"/>
        <w:tabs>
          <w:tab w:val="right" w:leader="dot" w:pos="9621"/>
        </w:tabs>
        <w:rPr>
          <w:rFonts w:asciiTheme="minorHAnsi" w:eastAsiaTheme="minorEastAsia" w:hAnsiTheme="minorHAnsi" w:cstheme="minorBidi"/>
          <w:noProof/>
          <w:lang w:eastAsia="en-GB"/>
        </w:rPr>
      </w:pPr>
      <w:hyperlink w:anchor="_Toc141884352" w:history="1">
        <w:r w:rsidR="004C05BC" w:rsidRPr="00F9376C">
          <w:rPr>
            <w:rStyle w:val="Hyperlink"/>
            <w:noProof/>
            <w:shd w:val="clear" w:color="auto" w:fill="E6E6E6"/>
          </w:rPr>
          <w:t>New or Changed Sources Identified Within Chorley Council During 2022</w:t>
        </w:r>
        <w:r w:rsidR="004C05BC">
          <w:rPr>
            <w:noProof/>
            <w:webHidden/>
          </w:rPr>
          <w:tab/>
        </w:r>
        <w:r w:rsidR="004C05BC">
          <w:rPr>
            <w:noProof/>
            <w:webHidden/>
          </w:rPr>
          <w:fldChar w:fldCharType="begin"/>
        </w:r>
        <w:r w:rsidR="004C05BC">
          <w:rPr>
            <w:noProof/>
            <w:webHidden/>
          </w:rPr>
          <w:instrText xml:space="preserve"> PAGEREF _Toc141884352 \h </w:instrText>
        </w:r>
        <w:r w:rsidR="004C05BC">
          <w:rPr>
            <w:noProof/>
            <w:webHidden/>
          </w:rPr>
        </w:r>
        <w:r w:rsidR="004C05BC">
          <w:rPr>
            <w:noProof/>
            <w:webHidden/>
          </w:rPr>
          <w:fldChar w:fldCharType="separate"/>
        </w:r>
        <w:r w:rsidR="004C05BC">
          <w:rPr>
            <w:noProof/>
            <w:webHidden/>
          </w:rPr>
          <w:t>26</w:t>
        </w:r>
        <w:r w:rsidR="004C05BC">
          <w:rPr>
            <w:noProof/>
            <w:webHidden/>
          </w:rPr>
          <w:fldChar w:fldCharType="end"/>
        </w:r>
      </w:hyperlink>
    </w:p>
    <w:p w14:paraId="41265ECA" w14:textId="7ED89CF8" w:rsidR="004C05BC" w:rsidRDefault="005A1237">
      <w:pPr>
        <w:pStyle w:val="TOC2"/>
        <w:tabs>
          <w:tab w:val="right" w:leader="dot" w:pos="9621"/>
        </w:tabs>
        <w:rPr>
          <w:rFonts w:asciiTheme="minorHAnsi" w:eastAsiaTheme="minorEastAsia" w:hAnsiTheme="minorHAnsi" w:cstheme="minorBidi"/>
          <w:noProof/>
          <w:lang w:eastAsia="en-GB"/>
        </w:rPr>
      </w:pPr>
      <w:hyperlink w:anchor="_Toc141884353" w:history="1">
        <w:r w:rsidR="004C05BC" w:rsidRPr="00F9376C">
          <w:rPr>
            <w:rStyle w:val="Hyperlink"/>
            <w:noProof/>
            <w:shd w:val="clear" w:color="auto" w:fill="E6E6E6"/>
          </w:rPr>
          <w:t>Additional Air Quality Works Undertaken by Chorley Council During 2022</w:t>
        </w:r>
        <w:r w:rsidR="004C05BC">
          <w:rPr>
            <w:noProof/>
            <w:webHidden/>
          </w:rPr>
          <w:tab/>
        </w:r>
        <w:r w:rsidR="004C05BC">
          <w:rPr>
            <w:noProof/>
            <w:webHidden/>
          </w:rPr>
          <w:fldChar w:fldCharType="begin"/>
        </w:r>
        <w:r w:rsidR="004C05BC">
          <w:rPr>
            <w:noProof/>
            <w:webHidden/>
          </w:rPr>
          <w:instrText xml:space="preserve"> PAGEREF _Toc141884353 \h </w:instrText>
        </w:r>
        <w:r w:rsidR="004C05BC">
          <w:rPr>
            <w:noProof/>
            <w:webHidden/>
          </w:rPr>
        </w:r>
        <w:r w:rsidR="004C05BC">
          <w:rPr>
            <w:noProof/>
            <w:webHidden/>
          </w:rPr>
          <w:fldChar w:fldCharType="separate"/>
        </w:r>
        <w:r w:rsidR="004C05BC">
          <w:rPr>
            <w:noProof/>
            <w:webHidden/>
          </w:rPr>
          <w:t>26</w:t>
        </w:r>
        <w:r w:rsidR="004C05BC">
          <w:rPr>
            <w:noProof/>
            <w:webHidden/>
          </w:rPr>
          <w:fldChar w:fldCharType="end"/>
        </w:r>
      </w:hyperlink>
    </w:p>
    <w:p w14:paraId="780F557A" w14:textId="4113FD94" w:rsidR="004C05BC" w:rsidRDefault="005A1237">
      <w:pPr>
        <w:pStyle w:val="TOC2"/>
        <w:tabs>
          <w:tab w:val="right" w:leader="dot" w:pos="9621"/>
        </w:tabs>
        <w:rPr>
          <w:rFonts w:asciiTheme="minorHAnsi" w:eastAsiaTheme="minorEastAsia" w:hAnsiTheme="minorHAnsi" w:cstheme="minorBidi"/>
          <w:noProof/>
          <w:lang w:eastAsia="en-GB"/>
        </w:rPr>
      </w:pPr>
      <w:hyperlink w:anchor="_Toc141884354" w:history="1">
        <w:r w:rsidR="004C05BC" w:rsidRPr="00F9376C">
          <w:rPr>
            <w:rStyle w:val="Hyperlink"/>
            <w:noProof/>
            <w:shd w:val="clear" w:color="auto" w:fill="E6E6E6"/>
          </w:rPr>
          <w:t>QA/QC of Diffusion Tube Monitoring</w:t>
        </w:r>
        <w:r w:rsidR="004C05BC">
          <w:rPr>
            <w:noProof/>
            <w:webHidden/>
          </w:rPr>
          <w:tab/>
        </w:r>
        <w:r w:rsidR="004C05BC">
          <w:rPr>
            <w:noProof/>
            <w:webHidden/>
          </w:rPr>
          <w:fldChar w:fldCharType="begin"/>
        </w:r>
        <w:r w:rsidR="004C05BC">
          <w:rPr>
            <w:noProof/>
            <w:webHidden/>
          </w:rPr>
          <w:instrText xml:space="preserve"> PAGEREF _Toc141884354 \h </w:instrText>
        </w:r>
        <w:r w:rsidR="004C05BC">
          <w:rPr>
            <w:noProof/>
            <w:webHidden/>
          </w:rPr>
        </w:r>
        <w:r w:rsidR="004C05BC">
          <w:rPr>
            <w:noProof/>
            <w:webHidden/>
          </w:rPr>
          <w:fldChar w:fldCharType="separate"/>
        </w:r>
        <w:r w:rsidR="004C05BC">
          <w:rPr>
            <w:noProof/>
            <w:webHidden/>
          </w:rPr>
          <w:t>27</w:t>
        </w:r>
        <w:r w:rsidR="004C05BC">
          <w:rPr>
            <w:noProof/>
            <w:webHidden/>
          </w:rPr>
          <w:fldChar w:fldCharType="end"/>
        </w:r>
      </w:hyperlink>
    </w:p>
    <w:p w14:paraId="7F4F3150" w14:textId="3ADCD435" w:rsidR="004C05BC" w:rsidRDefault="005A1237">
      <w:pPr>
        <w:pStyle w:val="TOC3"/>
        <w:tabs>
          <w:tab w:val="right" w:leader="dot" w:pos="9621"/>
        </w:tabs>
        <w:rPr>
          <w:rFonts w:asciiTheme="minorHAnsi" w:eastAsiaTheme="minorEastAsia" w:hAnsiTheme="minorHAnsi" w:cstheme="minorBidi"/>
          <w:noProof/>
          <w:sz w:val="22"/>
          <w:lang w:eastAsia="en-GB"/>
        </w:rPr>
      </w:pPr>
      <w:hyperlink w:anchor="_Toc141884355" w:history="1">
        <w:r w:rsidR="004C05BC" w:rsidRPr="00F9376C">
          <w:rPr>
            <w:rStyle w:val="Hyperlink"/>
            <w:noProof/>
            <w:shd w:val="clear" w:color="auto" w:fill="E6E6E6"/>
          </w:rPr>
          <w:t>Diffusion Tube Annualisation</w:t>
        </w:r>
        <w:r w:rsidR="004C05BC">
          <w:rPr>
            <w:noProof/>
            <w:webHidden/>
          </w:rPr>
          <w:tab/>
        </w:r>
        <w:r w:rsidR="004C05BC">
          <w:rPr>
            <w:noProof/>
            <w:webHidden/>
          </w:rPr>
          <w:fldChar w:fldCharType="begin"/>
        </w:r>
        <w:r w:rsidR="004C05BC">
          <w:rPr>
            <w:noProof/>
            <w:webHidden/>
          </w:rPr>
          <w:instrText xml:space="preserve"> PAGEREF _Toc141884355 \h </w:instrText>
        </w:r>
        <w:r w:rsidR="004C05BC">
          <w:rPr>
            <w:noProof/>
            <w:webHidden/>
          </w:rPr>
        </w:r>
        <w:r w:rsidR="004C05BC">
          <w:rPr>
            <w:noProof/>
            <w:webHidden/>
          </w:rPr>
          <w:fldChar w:fldCharType="separate"/>
        </w:r>
        <w:r w:rsidR="004C05BC">
          <w:rPr>
            <w:noProof/>
            <w:webHidden/>
          </w:rPr>
          <w:t>29</w:t>
        </w:r>
        <w:r w:rsidR="004C05BC">
          <w:rPr>
            <w:noProof/>
            <w:webHidden/>
          </w:rPr>
          <w:fldChar w:fldCharType="end"/>
        </w:r>
      </w:hyperlink>
    </w:p>
    <w:p w14:paraId="1C23BDFB" w14:textId="0124AB9A" w:rsidR="004C05BC" w:rsidRDefault="005A1237">
      <w:pPr>
        <w:pStyle w:val="TOC3"/>
        <w:tabs>
          <w:tab w:val="right" w:leader="dot" w:pos="9621"/>
        </w:tabs>
        <w:rPr>
          <w:rFonts w:asciiTheme="minorHAnsi" w:eastAsiaTheme="minorEastAsia" w:hAnsiTheme="minorHAnsi" w:cstheme="minorBidi"/>
          <w:noProof/>
          <w:sz w:val="22"/>
          <w:lang w:eastAsia="en-GB"/>
        </w:rPr>
      </w:pPr>
      <w:hyperlink w:anchor="_Toc141884356" w:history="1">
        <w:r w:rsidR="004C05BC" w:rsidRPr="00F9376C">
          <w:rPr>
            <w:rStyle w:val="Hyperlink"/>
            <w:noProof/>
            <w:shd w:val="clear" w:color="auto" w:fill="E6E6E6"/>
          </w:rPr>
          <w:t>Diffusion Tube Bias Adjustment Factors</w:t>
        </w:r>
        <w:r w:rsidR="004C05BC">
          <w:rPr>
            <w:noProof/>
            <w:webHidden/>
          </w:rPr>
          <w:tab/>
        </w:r>
        <w:r w:rsidR="004C05BC">
          <w:rPr>
            <w:noProof/>
            <w:webHidden/>
          </w:rPr>
          <w:fldChar w:fldCharType="begin"/>
        </w:r>
        <w:r w:rsidR="004C05BC">
          <w:rPr>
            <w:noProof/>
            <w:webHidden/>
          </w:rPr>
          <w:instrText xml:space="preserve"> PAGEREF _Toc141884356 \h </w:instrText>
        </w:r>
        <w:r w:rsidR="004C05BC">
          <w:rPr>
            <w:noProof/>
            <w:webHidden/>
          </w:rPr>
        </w:r>
        <w:r w:rsidR="004C05BC">
          <w:rPr>
            <w:noProof/>
            <w:webHidden/>
          </w:rPr>
          <w:fldChar w:fldCharType="separate"/>
        </w:r>
        <w:r w:rsidR="004C05BC">
          <w:rPr>
            <w:noProof/>
            <w:webHidden/>
          </w:rPr>
          <w:t>30</w:t>
        </w:r>
        <w:r w:rsidR="004C05BC">
          <w:rPr>
            <w:noProof/>
            <w:webHidden/>
          </w:rPr>
          <w:fldChar w:fldCharType="end"/>
        </w:r>
      </w:hyperlink>
    </w:p>
    <w:p w14:paraId="223BF9A9" w14:textId="3D328C8C" w:rsidR="004C05BC" w:rsidRDefault="005A1237">
      <w:pPr>
        <w:pStyle w:val="TOC3"/>
        <w:tabs>
          <w:tab w:val="right" w:leader="dot" w:pos="9621"/>
        </w:tabs>
        <w:rPr>
          <w:rFonts w:asciiTheme="minorHAnsi" w:eastAsiaTheme="minorEastAsia" w:hAnsiTheme="minorHAnsi" w:cstheme="minorBidi"/>
          <w:noProof/>
          <w:sz w:val="22"/>
          <w:lang w:eastAsia="en-GB"/>
        </w:rPr>
      </w:pPr>
      <w:hyperlink w:anchor="_Toc141884357" w:history="1">
        <w:r w:rsidR="004C05BC" w:rsidRPr="00F9376C">
          <w:rPr>
            <w:rStyle w:val="Hyperlink"/>
            <w:noProof/>
            <w:shd w:val="clear" w:color="auto" w:fill="E6E6E6"/>
          </w:rPr>
          <w:t>NO</w:t>
        </w:r>
        <w:r w:rsidR="004C05BC" w:rsidRPr="00F9376C">
          <w:rPr>
            <w:rStyle w:val="Hyperlink"/>
            <w:noProof/>
            <w:shd w:val="clear" w:color="auto" w:fill="E6E6E6"/>
            <w:vertAlign w:val="subscript"/>
          </w:rPr>
          <w:t>2</w:t>
        </w:r>
        <w:r w:rsidR="004C05BC" w:rsidRPr="00F9376C">
          <w:rPr>
            <w:rStyle w:val="Hyperlink"/>
            <w:noProof/>
            <w:shd w:val="clear" w:color="auto" w:fill="E6E6E6"/>
          </w:rPr>
          <w:t xml:space="preserve"> Fall-off with Distance from the Road</w:t>
        </w:r>
        <w:r w:rsidR="004C05BC">
          <w:rPr>
            <w:noProof/>
            <w:webHidden/>
          </w:rPr>
          <w:tab/>
        </w:r>
        <w:r w:rsidR="004C05BC">
          <w:rPr>
            <w:noProof/>
            <w:webHidden/>
          </w:rPr>
          <w:fldChar w:fldCharType="begin"/>
        </w:r>
        <w:r w:rsidR="004C05BC">
          <w:rPr>
            <w:noProof/>
            <w:webHidden/>
          </w:rPr>
          <w:instrText xml:space="preserve"> PAGEREF _Toc141884357 \h </w:instrText>
        </w:r>
        <w:r w:rsidR="004C05BC">
          <w:rPr>
            <w:noProof/>
            <w:webHidden/>
          </w:rPr>
        </w:r>
        <w:r w:rsidR="004C05BC">
          <w:rPr>
            <w:noProof/>
            <w:webHidden/>
          </w:rPr>
          <w:fldChar w:fldCharType="separate"/>
        </w:r>
        <w:r w:rsidR="004C05BC">
          <w:rPr>
            <w:noProof/>
            <w:webHidden/>
          </w:rPr>
          <w:t>31</w:t>
        </w:r>
        <w:r w:rsidR="004C05BC">
          <w:rPr>
            <w:noProof/>
            <w:webHidden/>
          </w:rPr>
          <w:fldChar w:fldCharType="end"/>
        </w:r>
      </w:hyperlink>
    </w:p>
    <w:p w14:paraId="71E59A10" w14:textId="50DBD2E7" w:rsidR="004C05BC" w:rsidRDefault="005A1237">
      <w:pPr>
        <w:pStyle w:val="TOC1"/>
        <w:rPr>
          <w:rFonts w:asciiTheme="minorHAnsi" w:eastAsiaTheme="minorEastAsia" w:hAnsiTheme="minorHAnsi" w:cstheme="minorBidi"/>
          <w:b w:val="0"/>
          <w:color w:val="auto"/>
          <w:sz w:val="22"/>
          <w:lang w:eastAsia="en-GB"/>
        </w:rPr>
      </w:pPr>
      <w:hyperlink w:anchor="_Toc141884358" w:history="1">
        <w:r w:rsidR="004C05BC" w:rsidRPr="00F9376C">
          <w:rPr>
            <w:rStyle w:val="Hyperlink"/>
            <w:shd w:val="clear" w:color="auto" w:fill="E6E6E6"/>
          </w:rPr>
          <w:t>Appendix D: Map(s) of Monitoring Locations and AQMAs</w:t>
        </w:r>
        <w:r w:rsidR="004C05BC">
          <w:rPr>
            <w:webHidden/>
          </w:rPr>
          <w:tab/>
        </w:r>
        <w:r w:rsidR="004C05BC">
          <w:rPr>
            <w:webHidden/>
          </w:rPr>
          <w:fldChar w:fldCharType="begin"/>
        </w:r>
        <w:r w:rsidR="004C05BC">
          <w:rPr>
            <w:webHidden/>
          </w:rPr>
          <w:instrText xml:space="preserve"> PAGEREF _Toc141884358 \h </w:instrText>
        </w:r>
        <w:r w:rsidR="004C05BC">
          <w:rPr>
            <w:webHidden/>
          </w:rPr>
        </w:r>
        <w:r w:rsidR="004C05BC">
          <w:rPr>
            <w:webHidden/>
          </w:rPr>
          <w:fldChar w:fldCharType="separate"/>
        </w:r>
        <w:r w:rsidR="004C05BC">
          <w:rPr>
            <w:webHidden/>
          </w:rPr>
          <w:t>32</w:t>
        </w:r>
        <w:r w:rsidR="004C05BC">
          <w:rPr>
            <w:webHidden/>
          </w:rPr>
          <w:fldChar w:fldCharType="end"/>
        </w:r>
      </w:hyperlink>
    </w:p>
    <w:p w14:paraId="10545792" w14:textId="71459A14" w:rsidR="004C05BC" w:rsidRDefault="005A1237">
      <w:pPr>
        <w:pStyle w:val="TOC1"/>
        <w:rPr>
          <w:rFonts w:asciiTheme="minorHAnsi" w:eastAsiaTheme="minorEastAsia" w:hAnsiTheme="minorHAnsi" w:cstheme="minorBidi"/>
          <w:b w:val="0"/>
          <w:color w:val="auto"/>
          <w:sz w:val="22"/>
          <w:lang w:eastAsia="en-GB"/>
        </w:rPr>
      </w:pPr>
      <w:hyperlink w:anchor="_Toc141884359" w:history="1">
        <w:r w:rsidR="004C05BC" w:rsidRPr="00F9376C">
          <w:rPr>
            <w:rStyle w:val="Hyperlink"/>
            <w:shd w:val="clear" w:color="auto" w:fill="E6E6E6"/>
          </w:rPr>
          <w:t>Appendix E: Summary of Air Quality Objectives in England</w:t>
        </w:r>
        <w:r w:rsidR="004C05BC">
          <w:rPr>
            <w:webHidden/>
          </w:rPr>
          <w:tab/>
        </w:r>
        <w:r w:rsidR="004C05BC">
          <w:rPr>
            <w:webHidden/>
          </w:rPr>
          <w:fldChar w:fldCharType="begin"/>
        </w:r>
        <w:r w:rsidR="004C05BC">
          <w:rPr>
            <w:webHidden/>
          </w:rPr>
          <w:instrText xml:space="preserve"> PAGEREF _Toc141884359 \h </w:instrText>
        </w:r>
        <w:r w:rsidR="004C05BC">
          <w:rPr>
            <w:webHidden/>
          </w:rPr>
        </w:r>
        <w:r w:rsidR="004C05BC">
          <w:rPr>
            <w:webHidden/>
          </w:rPr>
          <w:fldChar w:fldCharType="separate"/>
        </w:r>
        <w:r w:rsidR="004C05BC">
          <w:rPr>
            <w:webHidden/>
          </w:rPr>
          <w:t>34</w:t>
        </w:r>
        <w:r w:rsidR="004C05BC">
          <w:rPr>
            <w:webHidden/>
          </w:rPr>
          <w:fldChar w:fldCharType="end"/>
        </w:r>
      </w:hyperlink>
    </w:p>
    <w:p w14:paraId="0EB023FB" w14:textId="03697B8B" w:rsidR="004C05BC" w:rsidRDefault="005A1237">
      <w:pPr>
        <w:pStyle w:val="TOC1"/>
        <w:rPr>
          <w:rFonts w:asciiTheme="minorHAnsi" w:eastAsiaTheme="minorEastAsia" w:hAnsiTheme="minorHAnsi" w:cstheme="minorBidi"/>
          <w:b w:val="0"/>
          <w:color w:val="auto"/>
          <w:sz w:val="22"/>
          <w:lang w:eastAsia="en-GB"/>
        </w:rPr>
      </w:pPr>
      <w:hyperlink w:anchor="_Toc141884360" w:history="1">
        <w:r w:rsidR="004C05BC" w:rsidRPr="00F9376C">
          <w:rPr>
            <w:rStyle w:val="Hyperlink"/>
            <w:shd w:val="clear" w:color="auto" w:fill="E6E6E6"/>
          </w:rPr>
          <w:t>Glossary of Terms</w:t>
        </w:r>
        <w:r w:rsidR="004C05BC">
          <w:rPr>
            <w:webHidden/>
          </w:rPr>
          <w:tab/>
        </w:r>
        <w:r w:rsidR="004C05BC">
          <w:rPr>
            <w:webHidden/>
          </w:rPr>
          <w:fldChar w:fldCharType="begin"/>
        </w:r>
        <w:r w:rsidR="004C05BC">
          <w:rPr>
            <w:webHidden/>
          </w:rPr>
          <w:instrText xml:space="preserve"> PAGEREF _Toc141884360 \h </w:instrText>
        </w:r>
        <w:r w:rsidR="004C05BC">
          <w:rPr>
            <w:webHidden/>
          </w:rPr>
        </w:r>
        <w:r w:rsidR="004C05BC">
          <w:rPr>
            <w:webHidden/>
          </w:rPr>
          <w:fldChar w:fldCharType="separate"/>
        </w:r>
        <w:r w:rsidR="004C05BC">
          <w:rPr>
            <w:webHidden/>
          </w:rPr>
          <w:t>35</w:t>
        </w:r>
        <w:r w:rsidR="004C05BC">
          <w:rPr>
            <w:webHidden/>
          </w:rPr>
          <w:fldChar w:fldCharType="end"/>
        </w:r>
      </w:hyperlink>
    </w:p>
    <w:p w14:paraId="1661008B" w14:textId="5589D0F8" w:rsidR="004C05BC" w:rsidRDefault="005A1237">
      <w:pPr>
        <w:pStyle w:val="TOC1"/>
        <w:rPr>
          <w:rFonts w:asciiTheme="minorHAnsi" w:eastAsiaTheme="minorEastAsia" w:hAnsiTheme="minorHAnsi" w:cstheme="minorBidi"/>
          <w:b w:val="0"/>
          <w:color w:val="auto"/>
          <w:sz w:val="22"/>
          <w:lang w:eastAsia="en-GB"/>
        </w:rPr>
      </w:pPr>
      <w:hyperlink w:anchor="_Toc141884361" w:history="1">
        <w:r w:rsidR="004C05BC" w:rsidRPr="00F9376C">
          <w:rPr>
            <w:rStyle w:val="Hyperlink"/>
            <w:shd w:val="clear" w:color="auto" w:fill="E6E6E6"/>
          </w:rPr>
          <w:t>References</w:t>
        </w:r>
        <w:r w:rsidR="004C05BC">
          <w:rPr>
            <w:webHidden/>
          </w:rPr>
          <w:tab/>
        </w:r>
        <w:r w:rsidR="004C05BC">
          <w:rPr>
            <w:webHidden/>
          </w:rPr>
          <w:fldChar w:fldCharType="begin"/>
        </w:r>
        <w:r w:rsidR="004C05BC">
          <w:rPr>
            <w:webHidden/>
          </w:rPr>
          <w:instrText xml:space="preserve"> PAGEREF _Toc141884361 \h </w:instrText>
        </w:r>
        <w:r w:rsidR="004C05BC">
          <w:rPr>
            <w:webHidden/>
          </w:rPr>
        </w:r>
        <w:r w:rsidR="004C05BC">
          <w:rPr>
            <w:webHidden/>
          </w:rPr>
          <w:fldChar w:fldCharType="separate"/>
        </w:r>
        <w:r w:rsidR="004C05BC">
          <w:rPr>
            <w:webHidden/>
          </w:rPr>
          <w:t>36</w:t>
        </w:r>
        <w:r w:rsidR="004C05BC">
          <w:rPr>
            <w:webHidden/>
          </w:rPr>
          <w:fldChar w:fldCharType="end"/>
        </w:r>
      </w:hyperlink>
    </w:p>
    <w:p w14:paraId="019F8096" w14:textId="225E9C5B" w:rsidR="00A1229F" w:rsidRPr="00B56EA7" w:rsidRDefault="00414262" w:rsidP="00400B0F">
      <w:pPr>
        <w:pStyle w:val="Contents"/>
        <w:sectPr w:rsidR="00A1229F" w:rsidRPr="00B56EA7" w:rsidSect="00F740F6">
          <w:pgSz w:w="11899" w:h="16838" w:code="9"/>
          <w:pgMar w:top="1134" w:right="1134" w:bottom="1134" w:left="1134" w:header="340" w:footer="340" w:gutter="0"/>
          <w:pgNumType w:fmt="lowerRoman"/>
          <w:cols w:space="708"/>
          <w:docGrid w:linePitch="326"/>
        </w:sectPr>
      </w:pPr>
      <w:r w:rsidRPr="00B56EA7">
        <w:rPr>
          <w:noProof/>
          <w:color w:val="2B579A"/>
          <w:sz w:val="24"/>
          <w:shd w:val="clear" w:color="auto" w:fill="E6E6E6"/>
          <w:lang w:eastAsia="en-US"/>
        </w:rPr>
        <w:fldChar w:fldCharType="end"/>
      </w:r>
    </w:p>
    <w:p w14:paraId="144346CD" w14:textId="3A1CE58F" w:rsidR="008A315E" w:rsidRPr="00B56EA7" w:rsidRDefault="2B5B91CD" w:rsidP="07F01278">
      <w:pPr>
        <w:pStyle w:val="Contents"/>
      </w:pPr>
      <w:r w:rsidRPr="00B56EA7">
        <w:rPr>
          <w:shd w:val="clear" w:color="auto" w:fill="E6E6E6"/>
        </w:rPr>
        <w:lastRenderedPageBreak/>
        <w:t>Figures</w:t>
      </w:r>
    </w:p>
    <w:p w14:paraId="15F52331" w14:textId="58637A21" w:rsidR="004C05BC" w:rsidRDefault="008A315E">
      <w:pPr>
        <w:pStyle w:val="TableofFigures"/>
        <w:tabs>
          <w:tab w:val="right" w:leader="dot" w:pos="9621"/>
        </w:tabs>
        <w:rPr>
          <w:rFonts w:asciiTheme="minorHAnsi" w:eastAsiaTheme="minorEastAsia" w:hAnsiTheme="minorHAnsi" w:cstheme="minorBidi"/>
          <w:noProof/>
          <w:sz w:val="22"/>
          <w:lang w:eastAsia="en-GB"/>
        </w:rPr>
      </w:pPr>
      <w:r w:rsidRPr="00B56EA7">
        <w:rPr>
          <w:rStyle w:val="Hyperlink"/>
          <w:noProof/>
        </w:rPr>
        <w:fldChar w:fldCharType="begin"/>
      </w:r>
      <w:r w:rsidRPr="00B56EA7">
        <w:rPr>
          <w:rStyle w:val="Hyperlink"/>
          <w:noProof/>
        </w:rPr>
        <w:instrText xml:space="preserve"> TOC \h \z \c "Figure A" </w:instrText>
      </w:r>
      <w:r w:rsidRPr="00B56EA7">
        <w:rPr>
          <w:rStyle w:val="Hyperlink"/>
          <w:noProof/>
        </w:rPr>
        <w:fldChar w:fldCharType="separate"/>
      </w:r>
      <w:hyperlink w:anchor="_Toc141884362" w:history="1">
        <w:r w:rsidR="004C05BC" w:rsidRPr="00692224">
          <w:rPr>
            <w:rStyle w:val="Hyperlink"/>
            <w:noProof/>
            <w:shd w:val="clear" w:color="auto" w:fill="E6E6E6"/>
          </w:rPr>
          <w:t>Figure A.</w:t>
        </w:r>
        <w:r w:rsidR="004C05BC" w:rsidRPr="00692224">
          <w:rPr>
            <w:rStyle w:val="Hyperlink"/>
            <w:noProof/>
          </w:rPr>
          <w:t>1</w:t>
        </w:r>
        <w:r w:rsidR="004C05BC" w:rsidRPr="00692224">
          <w:rPr>
            <w:rStyle w:val="Hyperlink"/>
            <w:noProof/>
            <w:shd w:val="clear" w:color="auto" w:fill="E6E6E6"/>
          </w:rPr>
          <w:t xml:space="preserve"> – Trends in Annual Mean NO</w:t>
        </w:r>
        <w:r w:rsidR="004C05BC" w:rsidRPr="00692224">
          <w:rPr>
            <w:rStyle w:val="Hyperlink"/>
            <w:noProof/>
            <w:shd w:val="clear" w:color="auto" w:fill="E6E6E6"/>
            <w:vertAlign w:val="subscript"/>
          </w:rPr>
          <w:t>2</w:t>
        </w:r>
        <w:r w:rsidR="004C05BC" w:rsidRPr="00692224">
          <w:rPr>
            <w:rStyle w:val="Hyperlink"/>
            <w:noProof/>
            <w:shd w:val="clear" w:color="auto" w:fill="E6E6E6"/>
          </w:rPr>
          <w:t xml:space="preserve"> Concentrations </w:t>
        </w:r>
        <w:r w:rsidR="004C05BC" w:rsidRPr="00692224">
          <w:rPr>
            <w:rStyle w:val="Hyperlink"/>
            <w:noProof/>
          </w:rPr>
          <w:t>Across Chorley North Sampling Sites</w:t>
        </w:r>
        <w:r w:rsidR="004C05BC">
          <w:rPr>
            <w:noProof/>
            <w:webHidden/>
          </w:rPr>
          <w:tab/>
        </w:r>
        <w:r w:rsidR="004C05BC">
          <w:rPr>
            <w:noProof/>
            <w:webHidden/>
          </w:rPr>
          <w:fldChar w:fldCharType="begin"/>
        </w:r>
        <w:r w:rsidR="004C05BC">
          <w:rPr>
            <w:noProof/>
            <w:webHidden/>
          </w:rPr>
          <w:instrText xml:space="preserve"> PAGEREF _Toc141884362 \h </w:instrText>
        </w:r>
        <w:r w:rsidR="004C05BC">
          <w:rPr>
            <w:noProof/>
            <w:webHidden/>
          </w:rPr>
        </w:r>
        <w:r w:rsidR="004C05BC">
          <w:rPr>
            <w:noProof/>
            <w:webHidden/>
          </w:rPr>
          <w:fldChar w:fldCharType="separate"/>
        </w:r>
        <w:r w:rsidR="004C05BC">
          <w:rPr>
            <w:noProof/>
            <w:webHidden/>
          </w:rPr>
          <w:t>21</w:t>
        </w:r>
        <w:r w:rsidR="004C05BC">
          <w:rPr>
            <w:noProof/>
            <w:webHidden/>
          </w:rPr>
          <w:fldChar w:fldCharType="end"/>
        </w:r>
      </w:hyperlink>
    </w:p>
    <w:p w14:paraId="7853DA53" w14:textId="423309B1" w:rsidR="004C05BC" w:rsidRDefault="005A1237">
      <w:pPr>
        <w:pStyle w:val="TableofFigures"/>
        <w:tabs>
          <w:tab w:val="right" w:leader="dot" w:pos="9621"/>
        </w:tabs>
        <w:rPr>
          <w:rFonts w:asciiTheme="minorHAnsi" w:eastAsiaTheme="minorEastAsia" w:hAnsiTheme="minorHAnsi" w:cstheme="minorBidi"/>
          <w:noProof/>
          <w:sz w:val="22"/>
          <w:lang w:eastAsia="en-GB"/>
        </w:rPr>
      </w:pPr>
      <w:hyperlink w:anchor="_Toc141884363" w:history="1">
        <w:r w:rsidR="004C05BC" w:rsidRPr="00692224">
          <w:rPr>
            <w:rStyle w:val="Hyperlink"/>
            <w:noProof/>
            <w:shd w:val="clear" w:color="auto" w:fill="E6E6E6"/>
          </w:rPr>
          <w:t>Figure A.</w:t>
        </w:r>
        <w:r w:rsidR="004C05BC" w:rsidRPr="00692224">
          <w:rPr>
            <w:rStyle w:val="Hyperlink"/>
            <w:noProof/>
          </w:rPr>
          <w:t>2</w:t>
        </w:r>
        <w:r w:rsidR="004C05BC" w:rsidRPr="00692224">
          <w:rPr>
            <w:rStyle w:val="Hyperlink"/>
            <w:noProof/>
            <w:shd w:val="clear" w:color="auto" w:fill="E6E6E6"/>
          </w:rPr>
          <w:t xml:space="preserve"> – Trends in Annual Mean NO</w:t>
        </w:r>
        <w:r w:rsidR="004C05BC" w:rsidRPr="00692224">
          <w:rPr>
            <w:rStyle w:val="Hyperlink"/>
            <w:noProof/>
            <w:shd w:val="clear" w:color="auto" w:fill="E6E6E6"/>
            <w:vertAlign w:val="subscript"/>
          </w:rPr>
          <w:t>2</w:t>
        </w:r>
        <w:r w:rsidR="004C05BC" w:rsidRPr="00692224">
          <w:rPr>
            <w:rStyle w:val="Hyperlink"/>
            <w:noProof/>
            <w:shd w:val="clear" w:color="auto" w:fill="E6E6E6"/>
          </w:rPr>
          <w:t xml:space="preserve"> Concentrations </w:t>
        </w:r>
        <w:r w:rsidR="004C05BC" w:rsidRPr="00692224">
          <w:rPr>
            <w:rStyle w:val="Hyperlink"/>
            <w:noProof/>
          </w:rPr>
          <w:t>Across Chorley South Sampling Sites</w:t>
        </w:r>
        <w:r w:rsidR="004C05BC">
          <w:rPr>
            <w:noProof/>
            <w:webHidden/>
          </w:rPr>
          <w:tab/>
        </w:r>
        <w:r w:rsidR="004C05BC">
          <w:rPr>
            <w:noProof/>
            <w:webHidden/>
          </w:rPr>
          <w:fldChar w:fldCharType="begin"/>
        </w:r>
        <w:r w:rsidR="004C05BC">
          <w:rPr>
            <w:noProof/>
            <w:webHidden/>
          </w:rPr>
          <w:instrText xml:space="preserve"> PAGEREF _Toc141884363 \h </w:instrText>
        </w:r>
        <w:r w:rsidR="004C05BC">
          <w:rPr>
            <w:noProof/>
            <w:webHidden/>
          </w:rPr>
        </w:r>
        <w:r w:rsidR="004C05BC">
          <w:rPr>
            <w:noProof/>
            <w:webHidden/>
          </w:rPr>
          <w:fldChar w:fldCharType="separate"/>
        </w:r>
        <w:r w:rsidR="004C05BC">
          <w:rPr>
            <w:noProof/>
            <w:webHidden/>
          </w:rPr>
          <w:t>22</w:t>
        </w:r>
        <w:r w:rsidR="004C05BC">
          <w:rPr>
            <w:noProof/>
            <w:webHidden/>
          </w:rPr>
          <w:fldChar w:fldCharType="end"/>
        </w:r>
      </w:hyperlink>
    </w:p>
    <w:p w14:paraId="2B52B3EA" w14:textId="77777777" w:rsidR="004C05BC" w:rsidRDefault="008A315E">
      <w:pPr>
        <w:pStyle w:val="TableofFigures"/>
        <w:tabs>
          <w:tab w:val="right" w:leader="dot" w:pos="9621"/>
        </w:tabs>
        <w:rPr>
          <w:noProof/>
        </w:rPr>
      </w:pPr>
      <w:r w:rsidRPr="00B56EA7">
        <w:rPr>
          <w:rStyle w:val="Hyperlink"/>
          <w:noProof/>
        </w:rPr>
        <w:fldChar w:fldCharType="end"/>
      </w:r>
      <w:r w:rsidR="00647227" w:rsidRPr="00B56EA7">
        <w:rPr>
          <w:rStyle w:val="Hyperlink"/>
          <w:noProof/>
        </w:rPr>
        <w:fldChar w:fldCharType="begin"/>
      </w:r>
      <w:r w:rsidR="00647227" w:rsidRPr="00B56EA7">
        <w:rPr>
          <w:rStyle w:val="Hyperlink"/>
          <w:noProof/>
        </w:rPr>
        <w:instrText xml:space="preserve"> TOC \h \z \c "Figure D" </w:instrText>
      </w:r>
      <w:r w:rsidR="00647227" w:rsidRPr="00B56EA7">
        <w:rPr>
          <w:rStyle w:val="Hyperlink"/>
          <w:noProof/>
        </w:rPr>
        <w:fldChar w:fldCharType="separate"/>
      </w:r>
    </w:p>
    <w:p w14:paraId="1ECCE21D" w14:textId="4D0E5600" w:rsidR="004C05BC" w:rsidRDefault="005A1237">
      <w:pPr>
        <w:pStyle w:val="TableofFigures"/>
        <w:tabs>
          <w:tab w:val="right" w:leader="dot" w:pos="9621"/>
        </w:tabs>
        <w:rPr>
          <w:rFonts w:asciiTheme="minorHAnsi" w:eastAsiaTheme="minorEastAsia" w:hAnsiTheme="minorHAnsi" w:cstheme="minorBidi"/>
          <w:noProof/>
          <w:sz w:val="22"/>
          <w:lang w:eastAsia="en-GB"/>
        </w:rPr>
      </w:pPr>
      <w:hyperlink w:anchor="_Toc141884364" w:history="1">
        <w:r w:rsidR="004C05BC" w:rsidRPr="00844197">
          <w:rPr>
            <w:rStyle w:val="Hyperlink"/>
            <w:noProof/>
            <w:shd w:val="clear" w:color="auto" w:fill="E6E6E6"/>
          </w:rPr>
          <w:t>Figure D.</w:t>
        </w:r>
        <w:r w:rsidR="004C05BC" w:rsidRPr="00844197">
          <w:rPr>
            <w:rStyle w:val="Hyperlink"/>
            <w:noProof/>
          </w:rPr>
          <w:t>1</w:t>
        </w:r>
        <w:r w:rsidR="004C05BC" w:rsidRPr="00844197">
          <w:rPr>
            <w:rStyle w:val="Hyperlink"/>
            <w:noProof/>
            <w:shd w:val="clear" w:color="auto" w:fill="E6E6E6"/>
          </w:rPr>
          <w:t xml:space="preserve"> – Map of Non-Automatic Monitoring Sites Chorley North</w:t>
        </w:r>
        <w:r w:rsidR="004C05BC">
          <w:rPr>
            <w:noProof/>
            <w:webHidden/>
          </w:rPr>
          <w:tab/>
        </w:r>
        <w:r w:rsidR="004C05BC">
          <w:rPr>
            <w:noProof/>
            <w:webHidden/>
          </w:rPr>
          <w:fldChar w:fldCharType="begin"/>
        </w:r>
        <w:r w:rsidR="004C05BC">
          <w:rPr>
            <w:noProof/>
            <w:webHidden/>
          </w:rPr>
          <w:instrText xml:space="preserve"> PAGEREF _Toc141884364 \h </w:instrText>
        </w:r>
        <w:r w:rsidR="004C05BC">
          <w:rPr>
            <w:noProof/>
            <w:webHidden/>
          </w:rPr>
        </w:r>
        <w:r w:rsidR="004C05BC">
          <w:rPr>
            <w:noProof/>
            <w:webHidden/>
          </w:rPr>
          <w:fldChar w:fldCharType="separate"/>
        </w:r>
        <w:r w:rsidR="004C05BC">
          <w:rPr>
            <w:noProof/>
            <w:webHidden/>
          </w:rPr>
          <w:t>32</w:t>
        </w:r>
        <w:r w:rsidR="004C05BC">
          <w:rPr>
            <w:noProof/>
            <w:webHidden/>
          </w:rPr>
          <w:fldChar w:fldCharType="end"/>
        </w:r>
      </w:hyperlink>
    </w:p>
    <w:p w14:paraId="350B3EAA" w14:textId="51B0F575" w:rsidR="004C05BC" w:rsidRDefault="005A1237">
      <w:pPr>
        <w:pStyle w:val="TableofFigures"/>
        <w:tabs>
          <w:tab w:val="right" w:leader="dot" w:pos="9621"/>
        </w:tabs>
        <w:rPr>
          <w:rFonts w:asciiTheme="minorHAnsi" w:eastAsiaTheme="minorEastAsia" w:hAnsiTheme="minorHAnsi" w:cstheme="minorBidi"/>
          <w:noProof/>
          <w:sz w:val="22"/>
          <w:lang w:eastAsia="en-GB"/>
        </w:rPr>
      </w:pPr>
      <w:hyperlink w:anchor="_Toc141884365" w:history="1">
        <w:r w:rsidR="004C05BC" w:rsidRPr="00844197">
          <w:rPr>
            <w:rStyle w:val="Hyperlink"/>
            <w:rFonts w:eastAsia="Times New Roman"/>
            <w:b/>
            <w:iCs/>
            <w:noProof/>
            <w:shd w:val="clear" w:color="auto" w:fill="E6E6E6"/>
          </w:rPr>
          <w:t>Figure D.</w:t>
        </w:r>
        <w:r w:rsidR="004C05BC" w:rsidRPr="00844197">
          <w:rPr>
            <w:rStyle w:val="Hyperlink"/>
            <w:rFonts w:eastAsia="Times New Roman"/>
            <w:b/>
            <w:iCs/>
            <w:noProof/>
          </w:rPr>
          <w:t>2</w:t>
        </w:r>
        <w:r w:rsidR="004C05BC" w:rsidRPr="00844197">
          <w:rPr>
            <w:rStyle w:val="Hyperlink"/>
            <w:rFonts w:eastAsia="Times New Roman"/>
            <w:b/>
            <w:iCs/>
            <w:noProof/>
            <w:shd w:val="clear" w:color="auto" w:fill="E6E6E6"/>
          </w:rPr>
          <w:t xml:space="preserve"> – Map of Non-Automatic Monitoring Sites Chorley South</w:t>
        </w:r>
        <w:r w:rsidR="004C05BC">
          <w:rPr>
            <w:noProof/>
            <w:webHidden/>
          </w:rPr>
          <w:tab/>
        </w:r>
        <w:r w:rsidR="004C05BC">
          <w:rPr>
            <w:noProof/>
            <w:webHidden/>
          </w:rPr>
          <w:fldChar w:fldCharType="begin"/>
        </w:r>
        <w:r w:rsidR="004C05BC">
          <w:rPr>
            <w:noProof/>
            <w:webHidden/>
          </w:rPr>
          <w:instrText xml:space="preserve"> PAGEREF _Toc141884365 \h </w:instrText>
        </w:r>
        <w:r w:rsidR="004C05BC">
          <w:rPr>
            <w:noProof/>
            <w:webHidden/>
          </w:rPr>
        </w:r>
        <w:r w:rsidR="004C05BC">
          <w:rPr>
            <w:noProof/>
            <w:webHidden/>
          </w:rPr>
          <w:fldChar w:fldCharType="separate"/>
        </w:r>
        <w:r w:rsidR="004C05BC">
          <w:rPr>
            <w:noProof/>
            <w:webHidden/>
          </w:rPr>
          <w:t>33</w:t>
        </w:r>
        <w:r w:rsidR="004C05BC">
          <w:rPr>
            <w:noProof/>
            <w:webHidden/>
          </w:rPr>
          <w:fldChar w:fldCharType="end"/>
        </w:r>
      </w:hyperlink>
    </w:p>
    <w:p w14:paraId="09488DFE" w14:textId="6AE036C5" w:rsidR="008A315E" w:rsidRPr="00B56EA7" w:rsidRDefault="00647227" w:rsidP="07F01278">
      <w:pPr>
        <w:pStyle w:val="Contents"/>
      </w:pPr>
      <w:r w:rsidRPr="00B56EA7">
        <w:rPr>
          <w:rStyle w:val="Hyperlink"/>
          <w:noProof/>
        </w:rPr>
        <w:fldChar w:fldCharType="end"/>
      </w:r>
      <w:r w:rsidR="2B5B91CD" w:rsidRPr="00B56EA7">
        <w:rPr>
          <w:shd w:val="clear" w:color="auto" w:fill="E6E6E6"/>
        </w:rPr>
        <w:t>Tables</w:t>
      </w:r>
    </w:p>
    <w:p w14:paraId="01167B71" w14:textId="04C92B67" w:rsidR="004C05BC" w:rsidRDefault="008A315E">
      <w:pPr>
        <w:pStyle w:val="TableofFigures"/>
        <w:tabs>
          <w:tab w:val="right" w:leader="dot" w:pos="9621"/>
        </w:tabs>
        <w:rPr>
          <w:rFonts w:asciiTheme="minorHAnsi" w:eastAsiaTheme="minorEastAsia" w:hAnsiTheme="minorHAnsi" w:cstheme="minorBidi"/>
          <w:noProof/>
          <w:sz w:val="22"/>
          <w:lang w:eastAsia="en-GB"/>
        </w:rPr>
      </w:pPr>
      <w:r w:rsidRPr="00B56EA7">
        <w:rPr>
          <w:rStyle w:val="Hyperlink"/>
          <w:noProof/>
        </w:rPr>
        <w:fldChar w:fldCharType="begin"/>
      </w:r>
      <w:r w:rsidRPr="00B56EA7">
        <w:rPr>
          <w:rStyle w:val="Hyperlink"/>
          <w:noProof/>
        </w:rPr>
        <w:instrText xml:space="preserve"> TOC \h \z \c "Table" </w:instrText>
      </w:r>
      <w:r w:rsidRPr="00B56EA7">
        <w:rPr>
          <w:rStyle w:val="Hyperlink"/>
          <w:noProof/>
        </w:rPr>
        <w:fldChar w:fldCharType="separate"/>
      </w:r>
      <w:hyperlink w:anchor="_Toc141884366" w:history="1">
        <w:r w:rsidR="004C05BC" w:rsidRPr="0021112E">
          <w:rPr>
            <w:rStyle w:val="Hyperlink"/>
            <w:noProof/>
            <w:shd w:val="clear" w:color="auto" w:fill="E6E6E6"/>
          </w:rPr>
          <w:t xml:space="preserve">Table </w:t>
        </w:r>
        <w:r w:rsidR="004C05BC" w:rsidRPr="0021112E">
          <w:rPr>
            <w:rStyle w:val="Hyperlink"/>
            <w:noProof/>
          </w:rPr>
          <w:t>2</w:t>
        </w:r>
        <w:r w:rsidR="004C05BC" w:rsidRPr="0021112E">
          <w:rPr>
            <w:rStyle w:val="Hyperlink"/>
            <w:noProof/>
            <w:shd w:val="clear" w:color="auto" w:fill="E6E6E6"/>
          </w:rPr>
          <w:t>.</w:t>
        </w:r>
        <w:r w:rsidR="004C05BC" w:rsidRPr="0021112E">
          <w:rPr>
            <w:rStyle w:val="Hyperlink"/>
            <w:noProof/>
          </w:rPr>
          <w:t>1</w:t>
        </w:r>
        <w:r w:rsidR="004C05BC" w:rsidRPr="0021112E">
          <w:rPr>
            <w:rStyle w:val="Hyperlink"/>
            <w:noProof/>
            <w:shd w:val="clear" w:color="auto" w:fill="E6E6E6"/>
          </w:rPr>
          <w:t xml:space="preserve"> – Progress on Measures to Improve Air Quality</w:t>
        </w:r>
        <w:r w:rsidR="004C05BC">
          <w:rPr>
            <w:noProof/>
            <w:webHidden/>
          </w:rPr>
          <w:tab/>
        </w:r>
        <w:r w:rsidR="004C05BC">
          <w:rPr>
            <w:noProof/>
            <w:webHidden/>
          </w:rPr>
          <w:fldChar w:fldCharType="begin"/>
        </w:r>
        <w:r w:rsidR="004C05BC">
          <w:rPr>
            <w:noProof/>
            <w:webHidden/>
          </w:rPr>
          <w:instrText xml:space="preserve"> PAGEREF _Toc141884366 \h </w:instrText>
        </w:r>
        <w:r w:rsidR="004C05BC">
          <w:rPr>
            <w:noProof/>
            <w:webHidden/>
          </w:rPr>
        </w:r>
        <w:r w:rsidR="004C05BC">
          <w:rPr>
            <w:noProof/>
            <w:webHidden/>
          </w:rPr>
          <w:fldChar w:fldCharType="separate"/>
        </w:r>
        <w:r w:rsidR="004C05BC">
          <w:rPr>
            <w:noProof/>
            <w:webHidden/>
          </w:rPr>
          <w:t>6</w:t>
        </w:r>
        <w:r w:rsidR="004C05BC">
          <w:rPr>
            <w:noProof/>
            <w:webHidden/>
          </w:rPr>
          <w:fldChar w:fldCharType="end"/>
        </w:r>
      </w:hyperlink>
    </w:p>
    <w:p w14:paraId="1A81572F" w14:textId="77777777" w:rsidR="004C05BC" w:rsidRDefault="008A315E">
      <w:pPr>
        <w:pStyle w:val="TableofFigures"/>
        <w:tabs>
          <w:tab w:val="right" w:leader="dot" w:pos="9621"/>
        </w:tabs>
        <w:rPr>
          <w:noProof/>
        </w:rPr>
      </w:pPr>
      <w:r w:rsidRPr="00B56EA7">
        <w:rPr>
          <w:rStyle w:val="Hyperlink"/>
          <w:noProof/>
        </w:rPr>
        <w:fldChar w:fldCharType="end"/>
      </w:r>
      <w:r w:rsidRPr="00B56EA7">
        <w:rPr>
          <w:rStyle w:val="Hyperlink"/>
          <w:noProof/>
        </w:rPr>
        <w:fldChar w:fldCharType="begin"/>
      </w:r>
      <w:r w:rsidRPr="00B56EA7">
        <w:rPr>
          <w:rStyle w:val="Hyperlink"/>
          <w:noProof/>
        </w:rPr>
        <w:instrText xml:space="preserve"> TOC \h \z \c "Table A" </w:instrText>
      </w:r>
      <w:r w:rsidRPr="00B56EA7">
        <w:rPr>
          <w:rStyle w:val="Hyperlink"/>
          <w:noProof/>
        </w:rPr>
        <w:fldChar w:fldCharType="separate"/>
      </w:r>
    </w:p>
    <w:p w14:paraId="6EFA6D2E" w14:textId="4485FF7C" w:rsidR="004C05BC" w:rsidRDefault="005A1237">
      <w:pPr>
        <w:pStyle w:val="TableofFigures"/>
        <w:tabs>
          <w:tab w:val="right" w:leader="dot" w:pos="9621"/>
        </w:tabs>
        <w:rPr>
          <w:rFonts w:asciiTheme="minorHAnsi" w:eastAsiaTheme="minorEastAsia" w:hAnsiTheme="minorHAnsi" w:cstheme="minorBidi"/>
          <w:noProof/>
          <w:sz w:val="22"/>
          <w:lang w:eastAsia="en-GB"/>
        </w:rPr>
      </w:pPr>
      <w:hyperlink w:anchor="_Toc141884367" w:history="1">
        <w:r w:rsidR="004C05BC" w:rsidRPr="00B42022">
          <w:rPr>
            <w:rStyle w:val="Hyperlink"/>
            <w:noProof/>
            <w:shd w:val="clear" w:color="auto" w:fill="E6E6E6"/>
          </w:rPr>
          <w:t>Table A.</w:t>
        </w:r>
        <w:r w:rsidR="004C05BC" w:rsidRPr="00B42022">
          <w:rPr>
            <w:rStyle w:val="Hyperlink"/>
            <w:noProof/>
          </w:rPr>
          <w:t>1</w:t>
        </w:r>
        <w:r w:rsidR="004C05BC" w:rsidRPr="00B42022">
          <w:rPr>
            <w:rStyle w:val="Hyperlink"/>
            <w:noProof/>
            <w:shd w:val="clear" w:color="auto" w:fill="E6E6E6"/>
          </w:rPr>
          <w:t xml:space="preserve"> – Details of Non-Automatic Monitoring Sites</w:t>
        </w:r>
        <w:r w:rsidR="004C05BC">
          <w:rPr>
            <w:noProof/>
            <w:webHidden/>
          </w:rPr>
          <w:tab/>
        </w:r>
        <w:r w:rsidR="004C05BC">
          <w:rPr>
            <w:noProof/>
            <w:webHidden/>
          </w:rPr>
          <w:fldChar w:fldCharType="begin"/>
        </w:r>
        <w:r w:rsidR="004C05BC">
          <w:rPr>
            <w:noProof/>
            <w:webHidden/>
          </w:rPr>
          <w:instrText xml:space="preserve"> PAGEREF _Toc141884367 \h </w:instrText>
        </w:r>
        <w:r w:rsidR="004C05BC">
          <w:rPr>
            <w:noProof/>
            <w:webHidden/>
          </w:rPr>
        </w:r>
        <w:r w:rsidR="004C05BC">
          <w:rPr>
            <w:noProof/>
            <w:webHidden/>
          </w:rPr>
          <w:fldChar w:fldCharType="separate"/>
        </w:r>
        <w:r w:rsidR="004C05BC">
          <w:rPr>
            <w:noProof/>
            <w:webHidden/>
          </w:rPr>
          <w:t>13</w:t>
        </w:r>
        <w:r w:rsidR="004C05BC">
          <w:rPr>
            <w:noProof/>
            <w:webHidden/>
          </w:rPr>
          <w:fldChar w:fldCharType="end"/>
        </w:r>
      </w:hyperlink>
    </w:p>
    <w:p w14:paraId="183B6604" w14:textId="758324DA" w:rsidR="004C05BC" w:rsidRDefault="005A1237">
      <w:pPr>
        <w:pStyle w:val="TableofFigures"/>
        <w:tabs>
          <w:tab w:val="right" w:leader="dot" w:pos="9621"/>
        </w:tabs>
        <w:rPr>
          <w:rFonts w:asciiTheme="minorHAnsi" w:eastAsiaTheme="minorEastAsia" w:hAnsiTheme="minorHAnsi" w:cstheme="minorBidi"/>
          <w:noProof/>
          <w:sz w:val="22"/>
          <w:lang w:eastAsia="en-GB"/>
        </w:rPr>
      </w:pPr>
      <w:hyperlink w:anchor="_Toc141884368" w:history="1">
        <w:r w:rsidR="004C05BC" w:rsidRPr="00B42022">
          <w:rPr>
            <w:rStyle w:val="Hyperlink"/>
            <w:noProof/>
            <w:shd w:val="clear" w:color="auto" w:fill="E6E6E6"/>
          </w:rPr>
          <w:t>Table A.</w:t>
        </w:r>
        <w:r w:rsidR="004C05BC" w:rsidRPr="00B42022">
          <w:rPr>
            <w:rStyle w:val="Hyperlink"/>
            <w:noProof/>
          </w:rPr>
          <w:t>2</w:t>
        </w:r>
        <w:r w:rsidR="004C05BC" w:rsidRPr="00B42022">
          <w:rPr>
            <w:rStyle w:val="Hyperlink"/>
            <w:noProof/>
            <w:shd w:val="clear" w:color="auto" w:fill="E6E6E6"/>
          </w:rPr>
          <w:t xml:space="preserve"> – Annual Mean NO</w:t>
        </w:r>
        <w:r w:rsidR="004C05BC" w:rsidRPr="00B42022">
          <w:rPr>
            <w:rStyle w:val="Hyperlink"/>
            <w:noProof/>
            <w:shd w:val="clear" w:color="auto" w:fill="E6E6E6"/>
            <w:vertAlign w:val="subscript"/>
          </w:rPr>
          <w:t>2</w:t>
        </w:r>
        <w:r w:rsidR="004C05BC" w:rsidRPr="00B42022">
          <w:rPr>
            <w:rStyle w:val="Hyperlink"/>
            <w:noProof/>
            <w:shd w:val="clear" w:color="auto" w:fill="E6E6E6"/>
          </w:rPr>
          <w:t xml:space="preserve"> Monitoring Results: Non-Automatic Monitoring (</w:t>
        </w:r>
        <w:r w:rsidR="004C05BC" w:rsidRPr="00B42022">
          <w:rPr>
            <w:rStyle w:val="Hyperlink"/>
            <w:rFonts w:cs="Arial"/>
            <w:noProof/>
            <w:shd w:val="clear" w:color="auto" w:fill="E6E6E6"/>
          </w:rPr>
          <w:t>µg/m</w:t>
        </w:r>
        <w:r w:rsidR="004C05BC" w:rsidRPr="00B42022">
          <w:rPr>
            <w:rStyle w:val="Hyperlink"/>
            <w:rFonts w:cs="Arial"/>
            <w:noProof/>
            <w:shd w:val="clear" w:color="auto" w:fill="E6E6E6"/>
            <w:vertAlign w:val="superscript"/>
          </w:rPr>
          <w:t>3</w:t>
        </w:r>
        <w:r w:rsidR="004C05BC" w:rsidRPr="00B42022">
          <w:rPr>
            <w:rStyle w:val="Hyperlink"/>
            <w:rFonts w:cs="Arial"/>
            <w:noProof/>
            <w:shd w:val="clear" w:color="auto" w:fill="E6E6E6"/>
          </w:rPr>
          <w:t>)</w:t>
        </w:r>
        <w:r w:rsidR="004C05BC">
          <w:rPr>
            <w:noProof/>
            <w:webHidden/>
          </w:rPr>
          <w:tab/>
        </w:r>
        <w:r w:rsidR="004C05BC">
          <w:rPr>
            <w:noProof/>
            <w:webHidden/>
          </w:rPr>
          <w:fldChar w:fldCharType="begin"/>
        </w:r>
        <w:r w:rsidR="004C05BC">
          <w:rPr>
            <w:noProof/>
            <w:webHidden/>
          </w:rPr>
          <w:instrText xml:space="preserve"> PAGEREF _Toc141884368 \h </w:instrText>
        </w:r>
        <w:r w:rsidR="004C05BC">
          <w:rPr>
            <w:noProof/>
            <w:webHidden/>
          </w:rPr>
        </w:r>
        <w:r w:rsidR="004C05BC">
          <w:rPr>
            <w:noProof/>
            <w:webHidden/>
          </w:rPr>
          <w:fldChar w:fldCharType="separate"/>
        </w:r>
        <w:r w:rsidR="004C05BC">
          <w:rPr>
            <w:noProof/>
            <w:webHidden/>
          </w:rPr>
          <w:t>17</w:t>
        </w:r>
        <w:r w:rsidR="004C05BC">
          <w:rPr>
            <w:noProof/>
            <w:webHidden/>
          </w:rPr>
          <w:fldChar w:fldCharType="end"/>
        </w:r>
      </w:hyperlink>
    </w:p>
    <w:p w14:paraId="3BD0658D" w14:textId="77777777" w:rsidR="004C05BC" w:rsidRDefault="008A315E">
      <w:pPr>
        <w:pStyle w:val="TableofFigures"/>
        <w:tabs>
          <w:tab w:val="right" w:leader="dot" w:pos="9621"/>
        </w:tabs>
        <w:rPr>
          <w:noProof/>
        </w:rPr>
      </w:pPr>
      <w:r w:rsidRPr="00B56EA7">
        <w:rPr>
          <w:rStyle w:val="Hyperlink"/>
          <w:noProof/>
        </w:rPr>
        <w:fldChar w:fldCharType="end"/>
      </w:r>
      <w:r w:rsidRPr="00B56EA7">
        <w:rPr>
          <w:rStyle w:val="Hyperlink"/>
          <w:noProof/>
        </w:rPr>
        <w:fldChar w:fldCharType="begin"/>
      </w:r>
      <w:r w:rsidRPr="00B56EA7">
        <w:rPr>
          <w:rStyle w:val="Hyperlink"/>
          <w:noProof/>
        </w:rPr>
        <w:instrText xml:space="preserve"> TOC \h \z \c "Table B" </w:instrText>
      </w:r>
      <w:r w:rsidRPr="00B56EA7">
        <w:rPr>
          <w:rStyle w:val="Hyperlink"/>
          <w:noProof/>
        </w:rPr>
        <w:fldChar w:fldCharType="separate"/>
      </w:r>
    </w:p>
    <w:p w14:paraId="44D4A70B" w14:textId="54B77D16" w:rsidR="004C05BC" w:rsidRDefault="005A1237">
      <w:pPr>
        <w:pStyle w:val="TableofFigures"/>
        <w:tabs>
          <w:tab w:val="right" w:leader="dot" w:pos="9621"/>
        </w:tabs>
        <w:rPr>
          <w:rFonts w:asciiTheme="minorHAnsi" w:eastAsiaTheme="minorEastAsia" w:hAnsiTheme="minorHAnsi" w:cstheme="minorBidi"/>
          <w:noProof/>
          <w:sz w:val="22"/>
          <w:lang w:eastAsia="en-GB"/>
        </w:rPr>
      </w:pPr>
      <w:hyperlink w:anchor="_Toc141884369" w:history="1">
        <w:r w:rsidR="004C05BC" w:rsidRPr="005C1375">
          <w:rPr>
            <w:rStyle w:val="Hyperlink"/>
            <w:noProof/>
            <w:shd w:val="clear" w:color="auto" w:fill="E6E6E6"/>
          </w:rPr>
          <w:t>Table B.</w:t>
        </w:r>
        <w:r w:rsidR="004C05BC" w:rsidRPr="005C1375">
          <w:rPr>
            <w:rStyle w:val="Hyperlink"/>
            <w:noProof/>
          </w:rPr>
          <w:t>1</w:t>
        </w:r>
        <w:r w:rsidR="004C05BC" w:rsidRPr="005C1375">
          <w:rPr>
            <w:rStyle w:val="Hyperlink"/>
            <w:noProof/>
            <w:shd w:val="clear" w:color="auto" w:fill="E6E6E6"/>
          </w:rPr>
          <w:t xml:space="preserve"> – NO</w:t>
        </w:r>
        <w:r w:rsidR="004C05BC" w:rsidRPr="005C1375">
          <w:rPr>
            <w:rStyle w:val="Hyperlink"/>
            <w:noProof/>
            <w:shd w:val="clear" w:color="auto" w:fill="E6E6E6"/>
            <w:vertAlign w:val="subscript"/>
          </w:rPr>
          <w:t>2</w:t>
        </w:r>
        <w:r w:rsidR="004C05BC" w:rsidRPr="005C1375">
          <w:rPr>
            <w:rStyle w:val="Hyperlink"/>
            <w:noProof/>
            <w:shd w:val="clear" w:color="auto" w:fill="E6E6E6"/>
          </w:rPr>
          <w:t xml:space="preserve"> 2022 Diffusion Tube Results (</w:t>
        </w:r>
        <w:r w:rsidR="004C05BC" w:rsidRPr="005C1375">
          <w:rPr>
            <w:rStyle w:val="Hyperlink"/>
            <w:rFonts w:cs="Arial"/>
            <w:noProof/>
            <w:shd w:val="clear" w:color="auto" w:fill="E6E6E6"/>
          </w:rPr>
          <w:t>µg/m</w:t>
        </w:r>
        <w:r w:rsidR="004C05BC" w:rsidRPr="005C1375">
          <w:rPr>
            <w:rStyle w:val="Hyperlink"/>
            <w:rFonts w:cs="Arial"/>
            <w:noProof/>
            <w:shd w:val="clear" w:color="auto" w:fill="E6E6E6"/>
            <w:vertAlign w:val="superscript"/>
          </w:rPr>
          <w:t>3</w:t>
        </w:r>
        <w:r w:rsidR="004C05BC" w:rsidRPr="005C1375">
          <w:rPr>
            <w:rStyle w:val="Hyperlink"/>
            <w:rFonts w:cs="Arial"/>
            <w:noProof/>
            <w:shd w:val="clear" w:color="auto" w:fill="E6E6E6"/>
          </w:rPr>
          <w:t>)</w:t>
        </w:r>
        <w:r w:rsidR="004C05BC">
          <w:rPr>
            <w:noProof/>
            <w:webHidden/>
          </w:rPr>
          <w:tab/>
        </w:r>
        <w:r w:rsidR="004C05BC">
          <w:rPr>
            <w:noProof/>
            <w:webHidden/>
          </w:rPr>
          <w:fldChar w:fldCharType="begin"/>
        </w:r>
        <w:r w:rsidR="004C05BC">
          <w:rPr>
            <w:noProof/>
            <w:webHidden/>
          </w:rPr>
          <w:instrText xml:space="preserve"> PAGEREF _Toc141884369 \h </w:instrText>
        </w:r>
        <w:r w:rsidR="004C05BC">
          <w:rPr>
            <w:noProof/>
            <w:webHidden/>
          </w:rPr>
        </w:r>
        <w:r w:rsidR="004C05BC">
          <w:rPr>
            <w:noProof/>
            <w:webHidden/>
          </w:rPr>
          <w:fldChar w:fldCharType="separate"/>
        </w:r>
        <w:r w:rsidR="004C05BC">
          <w:rPr>
            <w:noProof/>
            <w:webHidden/>
          </w:rPr>
          <w:t>23</w:t>
        </w:r>
        <w:r w:rsidR="004C05BC">
          <w:rPr>
            <w:noProof/>
            <w:webHidden/>
          </w:rPr>
          <w:fldChar w:fldCharType="end"/>
        </w:r>
      </w:hyperlink>
    </w:p>
    <w:p w14:paraId="4EFCEE51" w14:textId="77777777" w:rsidR="004C05BC" w:rsidRDefault="008A315E">
      <w:pPr>
        <w:pStyle w:val="TableofFigures"/>
        <w:tabs>
          <w:tab w:val="right" w:leader="dot" w:pos="9621"/>
        </w:tabs>
        <w:rPr>
          <w:noProof/>
        </w:rPr>
      </w:pPr>
      <w:r w:rsidRPr="00B56EA7">
        <w:rPr>
          <w:rStyle w:val="Hyperlink"/>
          <w:noProof/>
        </w:rPr>
        <w:fldChar w:fldCharType="end"/>
      </w:r>
      <w:r w:rsidR="004E0105" w:rsidRPr="00B56EA7">
        <w:rPr>
          <w:rStyle w:val="Hyperlink"/>
          <w:noProof/>
        </w:rPr>
        <w:fldChar w:fldCharType="begin"/>
      </w:r>
      <w:r w:rsidR="004E0105" w:rsidRPr="00B56EA7">
        <w:rPr>
          <w:rStyle w:val="Hyperlink"/>
          <w:noProof/>
        </w:rPr>
        <w:instrText xml:space="preserve"> TOC \h \z \c "Table C" </w:instrText>
      </w:r>
      <w:r w:rsidR="004E0105" w:rsidRPr="00B56EA7">
        <w:rPr>
          <w:rStyle w:val="Hyperlink"/>
          <w:noProof/>
        </w:rPr>
        <w:fldChar w:fldCharType="separate"/>
      </w:r>
    </w:p>
    <w:p w14:paraId="584F71C4" w14:textId="310BF124" w:rsidR="004C05BC" w:rsidRDefault="005A1237">
      <w:pPr>
        <w:pStyle w:val="TableofFigures"/>
        <w:tabs>
          <w:tab w:val="right" w:leader="dot" w:pos="9621"/>
        </w:tabs>
        <w:rPr>
          <w:rFonts w:asciiTheme="minorHAnsi" w:eastAsiaTheme="minorEastAsia" w:hAnsiTheme="minorHAnsi" w:cstheme="minorBidi"/>
          <w:noProof/>
          <w:sz w:val="22"/>
          <w:lang w:eastAsia="en-GB"/>
        </w:rPr>
      </w:pPr>
      <w:hyperlink w:anchor="_Toc141884370" w:history="1">
        <w:r w:rsidR="004C05BC" w:rsidRPr="00382E48">
          <w:rPr>
            <w:rStyle w:val="Hyperlink"/>
            <w:noProof/>
          </w:rPr>
          <w:t>Table C.1 - Laboratory summary performance for AIR Nitrogen Dioxide PT rounds, 2019-2021</w:t>
        </w:r>
        <w:r w:rsidR="004C05BC">
          <w:rPr>
            <w:noProof/>
            <w:webHidden/>
          </w:rPr>
          <w:tab/>
        </w:r>
        <w:r w:rsidR="004C05BC">
          <w:rPr>
            <w:noProof/>
            <w:webHidden/>
          </w:rPr>
          <w:fldChar w:fldCharType="begin"/>
        </w:r>
        <w:r w:rsidR="004C05BC">
          <w:rPr>
            <w:noProof/>
            <w:webHidden/>
          </w:rPr>
          <w:instrText xml:space="preserve"> PAGEREF _Toc141884370 \h </w:instrText>
        </w:r>
        <w:r w:rsidR="004C05BC">
          <w:rPr>
            <w:noProof/>
            <w:webHidden/>
          </w:rPr>
        </w:r>
        <w:r w:rsidR="004C05BC">
          <w:rPr>
            <w:noProof/>
            <w:webHidden/>
          </w:rPr>
          <w:fldChar w:fldCharType="separate"/>
        </w:r>
        <w:r w:rsidR="004C05BC">
          <w:rPr>
            <w:noProof/>
            <w:webHidden/>
          </w:rPr>
          <w:t>28</w:t>
        </w:r>
        <w:r w:rsidR="004C05BC">
          <w:rPr>
            <w:noProof/>
            <w:webHidden/>
          </w:rPr>
          <w:fldChar w:fldCharType="end"/>
        </w:r>
      </w:hyperlink>
    </w:p>
    <w:p w14:paraId="7ACC4BF5" w14:textId="01161D3B" w:rsidR="004C05BC" w:rsidRDefault="005A1237">
      <w:pPr>
        <w:pStyle w:val="TableofFigures"/>
        <w:tabs>
          <w:tab w:val="right" w:leader="dot" w:pos="9621"/>
        </w:tabs>
        <w:rPr>
          <w:rFonts w:asciiTheme="minorHAnsi" w:eastAsiaTheme="minorEastAsia" w:hAnsiTheme="minorHAnsi" w:cstheme="minorBidi"/>
          <w:noProof/>
          <w:sz w:val="22"/>
          <w:lang w:eastAsia="en-GB"/>
        </w:rPr>
      </w:pPr>
      <w:hyperlink w:anchor="_Toc141884371" w:history="1">
        <w:r w:rsidR="004C05BC" w:rsidRPr="00382E48">
          <w:rPr>
            <w:rStyle w:val="Hyperlink"/>
            <w:noProof/>
          </w:rPr>
          <w:t>Table C.2 - Summary of Precision Results for Nitrogen Dioxide Diffusion Tube Collocation Studies by Laboratory, 2019-2021</w:t>
        </w:r>
        <w:r w:rsidR="004C05BC">
          <w:rPr>
            <w:noProof/>
            <w:webHidden/>
          </w:rPr>
          <w:tab/>
        </w:r>
        <w:r w:rsidR="004C05BC">
          <w:rPr>
            <w:noProof/>
            <w:webHidden/>
          </w:rPr>
          <w:fldChar w:fldCharType="begin"/>
        </w:r>
        <w:r w:rsidR="004C05BC">
          <w:rPr>
            <w:noProof/>
            <w:webHidden/>
          </w:rPr>
          <w:instrText xml:space="preserve"> PAGEREF _Toc141884371 \h </w:instrText>
        </w:r>
        <w:r w:rsidR="004C05BC">
          <w:rPr>
            <w:noProof/>
            <w:webHidden/>
          </w:rPr>
        </w:r>
        <w:r w:rsidR="004C05BC">
          <w:rPr>
            <w:noProof/>
            <w:webHidden/>
          </w:rPr>
          <w:fldChar w:fldCharType="separate"/>
        </w:r>
        <w:r w:rsidR="004C05BC">
          <w:rPr>
            <w:noProof/>
            <w:webHidden/>
          </w:rPr>
          <w:t>29</w:t>
        </w:r>
        <w:r w:rsidR="004C05BC">
          <w:rPr>
            <w:noProof/>
            <w:webHidden/>
          </w:rPr>
          <w:fldChar w:fldCharType="end"/>
        </w:r>
      </w:hyperlink>
    </w:p>
    <w:p w14:paraId="0A8AFB74" w14:textId="36532252" w:rsidR="004C05BC" w:rsidRDefault="005A1237">
      <w:pPr>
        <w:pStyle w:val="TableofFigures"/>
        <w:tabs>
          <w:tab w:val="right" w:leader="dot" w:pos="9621"/>
        </w:tabs>
        <w:rPr>
          <w:rFonts w:asciiTheme="minorHAnsi" w:eastAsiaTheme="minorEastAsia" w:hAnsiTheme="minorHAnsi" w:cstheme="minorBidi"/>
          <w:noProof/>
          <w:sz w:val="22"/>
          <w:lang w:eastAsia="en-GB"/>
        </w:rPr>
      </w:pPr>
      <w:hyperlink w:anchor="_Toc141884372" w:history="1">
        <w:r w:rsidR="004C05BC" w:rsidRPr="00382E48">
          <w:rPr>
            <w:rStyle w:val="Hyperlink"/>
            <w:noProof/>
            <w:shd w:val="clear" w:color="auto" w:fill="E6E6E6"/>
          </w:rPr>
          <w:t>Table C.</w:t>
        </w:r>
        <w:r w:rsidR="004C05BC" w:rsidRPr="00382E48">
          <w:rPr>
            <w:rStyle w:val="Hyperlink"/>
            <w:noProof/>
          </w:rPr>
          <w:t>3</w:t>
        </w:r>
        <w:r w:rsidR="004C05BC" w:rsidRPr="00382E48">
          <w:rPr>
            <w:rStyle w:val="Hyperlink"/>
            <w:noProof/>
            <w:shd w:val="clear" w:color="auto" w:fill="E6E6E6"/>
          </w:rPr>
          <w:t xml:space="preserve">  – Annualisation Summary (concentrations presented in </w:t>
        </w:r>
        <w:r w:rsidR="004C05BC" w:rsidRPr="00382E48">
          <w:rPr>
            <w:rStyle w:val="Hyperlink"/>
            <w:rFonts w:cs="Arial"/>
            <w:noProof/>
            <w:shd w:val="clear" w:color="auto" w:fill="E6E6E6"/>
          </w:rPr>
          <w:t>µ</w:t>
        </w:r>
        <w:r w:rsidR="004C05BC" w:rsidRPr="00382E48">
          <w:rPr>
            <w:rStyle w:val="Hyperlink"/>
            <w:noProof/>
            <w:shd w:val="clear" w:color="auto" w:fill="E6E6E6"/>
          </w:rPr>
          <w:t>g/m</w:t>
        </w:r>
        <w:r w:rsidR="004C05BC" w:rsidRPr="00382E48">
          <w:rPr>
            <w:rStyle w:val="Hyperlink"/>
            <w:noProof/>
            <w:shd w:val="clear" w:color="auto" w:fill="E6E6E6"/>
            <w:vertAlign w:val="superscript"/>
          </w:rPr>
          <w:t>3</w:t>
        </w:r>
        <w:r w:rsidR="004C05BC" w:rsidRPr="00382E48">
          <w:rPr>
            <w:rStyle w:val="Hyperlink"/>
            <w:noProof/>
            <w:shd w:val="clear" w:color="auto" w:fill="E6E6E6"/>
          </w:rPr>
          <w:t>)</w:t>
        </w:r>
        <w:r w:rsidR="004C05BC">
          <w:rPr>
            <w:noProof/>
            <w:webHidden/>
          </w:rPr>
          <w:tab/>
        </w:r>
        <w:r w:rsidR="004C05BC">
          <w:rPr>
            <w:noProof/>
            <w:webHidden/>
          </w:rPr>
          <w:fldChar w:fldCharType="begin"/>
        </w:r>
        <w:r w:rsidR="004C05BC">
          <w:rPr>
            <w:noProof/>
            <w:webHidden/>
          </w:rPr>
          <w:instrText xml:space="preserve"> PAGEREF _Toc141884372 \h </w:instrText>
        </w:r>
        <w:r w:rsidR="004C05BC">
          <w:rPr>
            <w:noProof/>
            <w:webHidden/>
          </w:rPr>
        </w:r>
        <w:r w:rsidR="004C05BC">
          <w:rPr>
            <w:noProof/>
            <w:webHidden/>
          </w:rPr>
          <w:fldChar w:fldCharType="separate"/>
        </w:r>
        <w:r w:rsidR="004C05BC">
          <w:rPr>
            <w:noProof/>
            <w:webHidden/>
          </w:rPr>
          <w:t>30</w:t>
        </w:r>
        <w:r w:rsidR="004C05BC">
          <w:rPr>
            <w:noProof/>
            <w:webHidden/>
          </w:rPr>
          <w:fldChar w:fldCharType="end"/>
        </w:r>
      </w:hyperlink>
    </w:p>
    <w:p w14:paraId="10DD57F3" w14:textId="03C5A0EC" w:rsidR="004C05BC" w:rsidRDefault="005A1237">
      <w:pPr>
        <w:pStyle w:val="TableofFigures"/>
        <w:tabs>
          <w:tab w:val="right" w:leader="dot" w:pos="9621"/>
        </w:tabs>
        <w:rPr>
          <w:rFonts w:asciiTheme="minorHAnsi" w:eastAsiaTheme="minorEastAsia" w:hAnsiTheme="minorHAnsi" w:cstheme="minorBidi"/>
          <w:noProof/>
          <w:sz w:val="22"/>
          <w:lang w:eastAsia="en-GB"/>
        </w:rPr>
      </w:pPr>
      <w:hyperlink w:anchor="_Toc141884373" w:history="1">
        <w:r w:rsidR="004C05BC" w:rsidRPr="00382E48">
          <w:rPr>
            <w:rStyle w:val="Hyperlink"/>
            <w:noProof/>
            <w:shd w:val="clear" w:color="auto" w:fill="E6E6E6"/>
          </w:rPr>
          <w:t>Table C.</w:t>
        </w:r>
        <w:r w:rsidR="004C05BC" w:rsidRPr="00382E48">
          <w:rPr>
            <w:rStyle w:val="Hyperlink"/>
            <w:noProof/>
          </w:rPr>
          <w:t>4</w:t>
        </w:r>
        <w:r w:rsidR="004C05BC" w:rsidRPr="00382E48">
          <w:rPr>
            <w:rStyle w:val="Hyperlink"/>
            <w:noProof/>
            <w:shd w:val="clear" w:color="auto" w:fill="E6E6E6"/>
          </w:rPr>
          <w:t xml:space="preserve"> – Bias Adjustment Factor</w:t>
        </w:r>
        <w:r w:rsidR="004C05BC">
          <w:rPr>
            <w:noProof/>
            <w:webHidden/>
          </w:rPr>
          <w:tab/>
        </w:r>
        <w:r w:rsidR="004C05BC">
          <w:rPr>
            <w:noProof/>
            <w:webHidden/>
          </w:rPr>
          <w:fldChar w:fldCharType="begin"/>
        </w:r>
        <w:r w:rsidR="004C05BC">
          <w:rPr>
            <w:noProof/>
            <w:webHidden/>
          </w:rPr>
          <w:instrText xml:space="preserve"> PAGEREF _Toc141884373 \h </w:instrText>
        </w:r>
        <w:r w:rsidR="004C05BC">
          <w:rPr>
            <w:noProof/>
            <w:webHidden/>
          </w:rPr>
        </w:r>
        <w:r w:rsidR="004C05BC">
          <w:rPr>
            <w:noProof/>
            <w:webHidden/>
          </w:rPr>
          <w:fldChar w:fldCharType="separate"/>
        </w:r>
        <w:r w:rsidR="004C05BC">
          <w:rPr>
            <w:noProof/>
            <w:webHidden/>
          </w:rPr>
          <w:t>30</w:t>
        </w:r>
        <w:r w:rsidR="004C05BC">
          <w:rPr>
            <w:noProof/>
            <w:webHidden/>
          </w:rPr>
          <w:fldChar w:fldCharType="end"/>
        </w:r>
      </w:hyperlink>
    </w:p>
    <w:p w14:paraId="1BEB42D7" w14:textId="77777777" w:rsidR="004C05BC" w:rsidRDefault="004E0105">
      <w:pPr>
        <w:pStyle w:val="TableofFigures"/>
        <w:tabs>
          <w:tab w:val="right" w:leader="dot" w:pos="9621"/>
        </w:tabs>
        <w:rPr>
          <w:noProof/>
        </w:rPr>
      </w:pPr>
      <w:r w:rsidRPr="00B56EA7">
        <w:rPr>
          <w:rStyle w:val="Hyperlink"/>
          <w:noProof/>
        </w:rPr>
        <w:fldChar w:fldCharType="end"/>
      </w:r>
      <w:r w:rsidR="00647227" w:rsidRPr="00B56EA7">
        <w:rPr>
          <w:rStyle w:val="Hyperlink"/>
          <w:noProof/>
        </w:rPr>
        <w:fldChar w:fldCharType="begin"/>
      </w:r>
      <w:r w:rsidR="00647227" w:rsidRPr="00B56EA7">
        <w:rPr>
          <w:rStyle w:val="Hyperlink"/>
          <w:noProof/>
        </w:rPr>
        <w:instrText xml:space="preserve"> TOC \h \z \c "Table E" </w:instrText>
      </w:r>
      <w:r w:rsidR="00647227" w:rsidRPr="00B56EA7">
        <w:rPr>
          <w:rStyle w:val="Hyperlink"/>
          <w:noProof/>
        </w:rPr>
        <w:fldChar w:fldCharType="separate"/>
      </w:r>
    </w:p>
    <w:p w14:paraId="2B700521" w14:textId="30FEF38F" w:rsidR="004C05BC" w:rsidRDefault="005A1237">
      <w:pPr>
        <w:pStyle w:val="TableofFigures"/>
        <w:tabs>
          <w:tab w:val="right" w:leader="dot" w:pos="9621"/>
        </w:tabs>
        <w:rPr>
          <w:rFonts w:asciiTheme="minorHAnsi" w:eastAsiaTheme="minorEastAsia" w:hAnsiTheme="minorHAnsi" w:cstheme="minorBidi"/>
          <w:noProof/>
          <w:sz w:val="22"/>
          <w:lang w:eastAsia="en-GB"/>
        </w:rPr>
      </w:pPr>
      <w:hyperlink w:anchor="_Toc141884374" w:history="1">
        <w:r w:rsidR="004C05BC" w:rsidRPr="00563E40">
          <w:rPr>
            <w:rStyle w:val="Hyperlink"/>
            <w:noProof/>
            <w:shd w:val="clear" w:color="auto" w:fill="E6E6E6"/>
          </w:rPr>
          <w:t>Table E.</w:t>
        </w:r>
        <w:r w:rsidR="004C05BC" w:rsidRPr="00563E40">
          <w:rPr>
            <w:rStyle w:val="Hyperlink"/>
            <w:noProof/>
          </w:rPr>
          <w:t>1</w:t>
        </w:r>
        <w:r w:rsidR="004C05BC" w:rsidRPr="00563E40">
          <w:rPr>
            <w:rStyle w:val="Hyperlink"/>
            <w:noProof/>
            <w:shd w:val="clear" w:color="auto" w:fill="E6E6E6"/>
          </w:rPr>
          <w:t xml:space="preserve"> – Air Quality Objectives in England</w:t>
        </w:r>
        <w:r w:rsidR="004C05BC">
          <w:rPr>
            <w:noProof/>
            <w:webHidden/>
          </w:rPr>
          <w:tab/>
        </w:r>
        <w:r w:rsidR="004C05BC">
          <w:rPr>
            <w:noProof/>
            <w:webHidden/>
          </w:rPr>
          <w:fldChar w:fldCharType="begin"/>
        </w:r>
        <w:r w:rsidR="004C05BC">
          <w:rPr>
            <w:noProof/>
            <w:webHidden/>
          </w:rPr>
          <w:instrText xml:space="preserve"> PAGEREF _Toc141884374 \h </w:instrText>
        </w:r>
        <w:r w:rsidR="004C05BC">
          <w:rPr>
            <w:noProof/>
            <w:webHidden/>
          </w:rPr>
        </w:r>
        <w:r w:rsidR="004C05BC">
          <w:rPr>
            <w:noProof/>
            <w:webHidden/>
          </w:rPr>
          <w:fldChar w:fldCharType="separate"/>
        </w:r>
        <w:r w:rsidR="004C05BC">
          <w:rPr>
            <w:noProof/>
            <w:webHidden/>
          </w:rPr>
          <w:t>34</w:t>
        </w:r>
        <w:r w:rsidR="004C05BC">
          <w:rPr>
            <w:noProof/>
            <w:webHidden/>
          </w:rPr>
          <w:fldChar w:fldCharType="end"/>
        </w:r>
      </w:hyperlink>
    </w:p>
    <w:p w14:paraId="11B0D9D9" w14:textId="3B8B1929" w:rsidR="008A315E" w:rsidRPr="00B56EA7" w:rsidRDefault="00647227" w:rsidP="00452DB0">
      <w:pPr>
        <w:pStyle w:val="TableofFigures"/>
        <w:tabs>
          <w:tab w:val="right" w:leader="dot" w:pos="9621"/>
        </w:tabs>
        <w:rPr>
          <w:noProof/>
          <w:color w:val="1D70B8"/>
          <w:u w:val="single"/>
        </w:rPr>
        <w:sectPr w:rsidR="008A315E" w:rsidRPr="00B56EA7" w:rsidSect="00F740F6">
          <w:pgSz w:w="11899" w:h="16838" w:code="9"/>
          <w:pgMar w:top="1134" w:right="1134" w:bottom="1134" w:left="1134" w:header="340" w:footer="340" w:gutter="0"/>
          <w:pgNumType w:fmt="lowerRoman"/>
          <w:cols w:space="708"/>
          <w:docGrid w:linePitch="326"/>
        </w:sectPr>
      </w:pPr>
      <w:r w:rsidRPr="00B56EA7">
        <w:rPr>
          <w:rStyle w:val="Hyperlink"/>
          <w:noProof/>
        </w:rPr>
        <w:fldChar w:fldCharType="end"/>
      </w:r>
    </w:p>
    <w:p w14:paraId="48A2219D" w14:textId="77777777" w:rsidR="00DB646E" w:rsidRPr="00B56EA7" w:rsidRDefault="2F813ACB" w:rsidP="07F01278">
      <w:pPr>
        <w:pStyle w:val="Heading1"/>
      </w:pPr>
      <w:bookmarkStart w:id="10" w:name="_Toc141884335"/>
      <w:bookmarkStart w:id="11" w:name="_Toc522629668"/>
      <w:bookmarkStart w:id="12" w:name="_Toc522629671"/>
      <w:bookmarkEnd w:id="9"/>
      <w:r w:rsidRPr="00B56EA7">
        <w:rPr>
          <w:shd w:val="clear" w:color="auto" w:fill="E6E6E6"/>
        </w:rPr>
        <w:lastRenderedPageBreak/>
        <w:t>Local Air Quality Management</w:t>
      </w:r>
      <w:bookmarkEnd w:id="10"/>
    </w:p>
    <w:p w14:paraId="0EF05E54" w14:textId="2F3844FA" w:rsidR="00C04D38" w:rsidRPr="00B56EA7" w:rsidRDefault="00C04D38" w:rsidP="00400B0F">
      <w:r w:rsidRPr="00B56EA7">
        <w:t xml:space="preserve">This report provides an overview of air quality in </w:t>
      </w:r>
      <w:r w:rsidR="00091A63" w:rsidRPr="00B56EA7">
        <w:t>Chorley</w:t>
      </w:r>
      <w:r w:rsidR="00A1229F" w:rsidRPr="00B56EA7">
        <w:t xml:space="preserve"> </w:t>
      </w:r>
      <w:r w:rsidRPr="00B56EA7">
        <w:t>during</w:t>
      </w:r>
      <w:r w:rsidR="00091A63" w:rsidRPr="00B56EA7">
        <w:t xml:space="preserve"> 2022</w:t>
      </w:r>
      <w:r w:rsidRPr="00B56EA7">
        <w:t>. It fulfils the requirements of Local Air Quality Management (LAQM) as set out in Part IV of the Environment Act (1995)</w:t>
      </w:r>
      <w:r w:rsidR="00FF06B3" w:rsidRPr="00B56EA7">
        <w:t>, as amended by the Environment Act (2021),</w:t>
      </w:r>
      <w:r w:rsidRPr="00B56EA7">
        <w:t xml:space="preserve"> and the relevant Policy and Technical Guidance documents.</w:t>
      </w:r>
    </w:p>
    <w:p w14:paraId="365F6B46" w14:textId="77CC1EA5" w:rsidR="007C35A9" w:rsidRPr="00B56EA7" w:rsidRDefault="00C04D38" w:rsidP="00400B0F">
      <w:r w:rsidRPr="00B56EA7">
        <w:t xml:space="preserve">The LAQM process places an obligation on all local authorities to regularly review and assess air quality in their areas, and to determine </w:t>
      </w:r>
      <w:proofErr w:type="gramStart"/>
      <w:r w:rsidRPr="00B56EA7">
        <w:t>whether or not</w:t>
      </w:r>
      <w:proofErr w:type="gramEnd"/>
      <w:r w:rsidRPr="00B56EA7">
        <w:t xml:space="preserve"> the air quality objectives are likely to be achieved. Where an exceedance is considered likely the local authority must declare an Air Quality Management Area (AQMA) and prepare an Air Quality Action Plan (AQAP) setting out the measures it intends to put in place </w:t>
      </w:r>
      <w:r w:rsidR="007B5165" w:rsidRPr="00B56EA7">
        <w:t>in order to achieve and maintain</w:t>
      </w:r>
      <w:r w:rsidRPr="00B56EA7">
        <w:t xml:space="preserve"> the objectives</w:t>
      </w:r>
      <w:r w:rsidR="007B5165" w:rsidRPr="00B56EA7">
        <w:t xml:space="preserve"> and the dates by which each measure will be carried out</w:t>
      </w:r>
      <w:r w:rsidRPr="00B56EA7">
        <w:t xml:space="preserve">. This Annual Status Report (ASR) is an annual requirement showing the strategies employed by </w:t>
      </w:r>
      <w:r w:rsidR="00091A63" w:rsidRPr="00B56EA7">
        <w:t xml:space="preserve">Chorley Council </w:t>
      </w:r>
      <w:r w:rsidRPr="00B56EA7">
        <w:t>to improve air quality and any progress that has been made.</w:t>
      </w:r>
    </w:p>
    <w:p w14:paraId="05A31D19" w14:textId="28D2D678" w:rsidR="00DB646E" w:rsidRPr="00B56EA7" w:rsidRDefault="00C04D38" w:rsidP="00400B0F">
      <w:r w:rsidRPr="00B56EA7">
        <w:t xml:space="preserve">The statutory air quality objectives applicable to LAQM in England </w:t>
      </w:r>
      <w:r w:rsidR="00E33DDC" w:rsidRPr="00B56EA7">
        <w:t>are presented</w:t>
      </w:r>
      <w:r w:rsidRPr="00B56EA7">
        <w:t xml:space="preserve"> in </w:t>
      </w:r>
      <w:r w:rsidR="00E33DDC" w:rsidRPr="00B56EA7">
        <w:rPr>
          <w:color w:val="2B579A"/>
          <w:shd w:val="clear" w:color="auto" w:fill="E6E6E6"/>
        </w:rPr>
        <w:fldChar w:fldCharType="begin"/>
      </w:r>
      <w:r w:rsidR="00E33DDC" w:rsidRPr="00B56EA7">
        <w:instrText xml:space="preserve"> REF _Ref55286084 \h  \* MERGEFORMAT </w:instrText>
      </w:r>
      <w:r w:rsidR="00E33DDC" w:rsidRPr="00B56EA7">
        <w:rPr>
          <w:color w:val="2B579A"/>
          <w:shd w:val="clear" w:color="auto" w:fill="E6E6E6"/>
        </w:rPr>
      </w:r>
      <w:r w:rsidR="00E33DDC" w:rsidRPr="00B56EA7">
        <w:rPr>
          <w:color w:val="2B579A"/>
          <w:shd w:val="clear" w:color="auto" w:fill="E6E6E6"/>
        </w:rPr>
        <w:fldChar w:fldCharType="separate"/>
      </w:r>
      <w:r w:rsidR="00D80A0C" w:rsidRPr="00B56EA7">
        <w:t>Table E.</w:t>
      </w:r>
      <w:r w:rsidR="00D80A0C" w:rsidRPr="00B56EA7">
        <w:rPr>
          <w:noProof/>
        </w:rPr>
        <w:t>1</w:t>
      </w:r>
      <w:r w:rsidR="00E33DDC" w:rsidRPr="00B56EA7">
        <w:rPr>
          <w:color w:val="2B579A"/>
          <w:shd w:val="clear" w:color="auto" w:fill="E6E6E6"/>
        </w:rPr>
        <w:fldChar w:fldCharType="end"/>
      </w:r>
      <w:r w:rsidR="00DB646E" w:rsidRPr="00B56EA7">
        <w:t>.</w:t>
      </w:r>
    </w:p>
    <w:p w14:paraId="5D9FF231" w14:textId="77777777" w:rsidR="00E56F4E" w:rsidRPr="00B56EA7" w:rsidRDefault="00E56F4E" w:rsidP="00400B0F"/>
    <w:p w14:paraId="5C1B1EC9" w14:textId="77777777" w:rsidR="00E56F4E" w:rsidRPr="00B56EA7" w:rsidRDefault="00E56F4E" w:rsidP="00400B0F">
      <w:pPr>
        <w:spacing w:before="0" w:after="0"/>
        <w:rPr>
          <w:rFonts w:eastAsia="Times New Roman"/>
          <w:b/>
          <w:bCs/>
          <w:iCs/>
          <w:color w:val="008938"/>
          <w:sz w:val="36"/>
          <w:szCs w:val="28"/>
        </w:rPr>
        <w:sectPr w:rsidR="00E56F4E" w:rsidRPr="00B56EA7" w:rsidSect="003172A5">
          <w:footerReference w:type="default" r:id="rId26"/>
          <w:pgSz w:w="11899" w:h="16838" w:code="9"/>
          <w:pgMar w:top="1134" w:right="1134" w:bottom="1134" w:left="1134" w:header="340" w:footer="340" w:gutter="0"/>
          <w:pgNumType w:start="1"/>
          <w:cols w:space="708"/>
          <w:docGrid w:linePitch="326"/>
        </w:sectPr>
      </w:pPr>
      <w:bookmarkStart w:id="13" w:name="_Toc522629664"/>
      <w:bookmarkStart w:id="14" w:name="_Toc51079263"/>
    </w:p>
    <w:p w14:paraId="1778EED2" w14:textId="5959B11F" w:rsidR="00DB646E" w:rsidRPr="00B56EA7" w:rsidRDefault="735FECCE" w:rsidP="07F01278">
      <w:pPr>
        <w:pStyle w:val="Heading1"/>
      </w:pPr>
      <w:bookmarkStart w:id="15" w:name="_Toc65697826"/>
      <w:bookmarkStart w:id="16" w:name="_Toc65697870"/>
      <w:bookmarkStart w:id="17" w:name="_Toc66392321"/>
      <w:bookmarkStart w:id="18" w:name="_Toc66450356"/>
      <w:bookmarkStart w:id="19" w:name="_Toc66450868"/>
      <w:bookmarkStart w:id="20" w:name="_Toc65697827"/>
      <w:bookmarkStart w:id="21" w:name="_Toc65697871"/>
      <w:bookmarkStart w:id="22" w:name="_Toc66392322"/>
      <w:bookmarkStart w:id="23" w:name="_Toc66450357"/>
      <w:bookmarkStart w:id="24" w:name="_Toc66450869"/>
      <w:bookmarkStart w:id="25" w:name="_Toc141884336"/>
      <w:bookmarkEnd w:id="13"/>
      <w:bookmarkEnd w:id="14"/>
      <w:bookmarkEnd w:id="15"/>
      <w:bookmarkEnd w:id="16"/>
      <w:bookmarkEnd w:id="17"/>
      <w:bookmarkEnd w:id="18"/>
      <w:bookmarkEnd w:id="19"/>
      <w:bookmarkEnd w:id="20"/>
      <w:bookmarkEnd w:id="21"/>
      <w:bookmarkEnd w:id="22"/>
      <w:bookmarkEnd w:id="23"/>
      <w:bookmarkEnd w:id="24"/>
      <w:r w:rsidRPr="00B56EA7">
        <w:rPr>
          <w:shd w:val="clear" w:color="auto" w:fill="E6E6E6"/>
        </w:rPr>
        <w:lastRenderedPageBreak/>
        <w:t>Actions to Improve Air Quality</w:t>
      </w:r>
      <w:bookmarkEnd w:id="25"/>
    </w:p>
    <w:p w14:paraId="156EB40D" w14:textId="77777777" w:rsidR="00EC5AA4" w:rsidRPr="00B56EA7" w:rsidRDefault="21D01A4E" w:rsidP="07F01278">
      <w:pPr>
        <w:pStyle w:val="Heading2"/>
        <w:spacing w:line="360" w:lineRule="auto"/>
      </w:pPr>
      <w:bookmarkStart w:id="26" w:name="_Ref67921876"/>
      <w:bookmarkStart w:id="27" w:name="_Ref67922020"/>
      <w:bookmarkStart w:id="28" w:name="_Toc141884337"/>
      <w:bookmarkStart w:id="29" w:name="_Toc522629667"/>
      <w:bookmarkStart w:id="30" w:name="_Toc51079264"/>
      <w:bookmarkStart w:id="31" w:name="_Toc522629665"/>
      <w:r w:rsidRPr="00B56EA7">
        <w:rPr>
          <w:shd w:val="clear" w:color="auto" w:fill="E6E6E6"/>
        </w:rPr>
        <w:t>Air Quality Management Areas</w:t>
      </w:r>
      <w:bookmarkEnd w:id="26"/>
      <w:bookmarkEnd w:id="27"/>
      <w:bookmarkEnd w:id="28"/>
    </w:p>
    <w:p w14:paraId="52FE0E52" w14:textId="2285EA05" w:rsidR="00EC5AA4" w:rsidRPr="00B56EA7" w:rsidRDefault="00EC5AA4" w:rsidP="00400B0F">
      <w:bookmarkStart w:id="32" w:name="_Toc473641178"/>
      <w:bookmarkStart w:id="33" w:name="_Toc522629669"/>
      <w:bookmarkStart w:id="34" w:name="_Toc51079269"/>
      <w:r w:rsidRPr="00B56EA7">
        <w:t xml:space="preserve">Air Quality Management Areas (AQMAs) are declared when there is an exceedance or likely exceedance of an air quality objective. After declaration, the authority </w:t>
      </w:r>
      <w:r w:rsidR="007A6882" w:rsidRPr="00B56EA7">
        <w:t xml:space="preserve">should </w:t>
      </w:r>
      <w:r w:rsidRPr="00B56EA7">
        <w:t>prepare an Air Quality Action Plan (AQAP) within 1</w:t>
      </w:r>
      <w:r w:rsidR="00765843" w:rsidRPr="00B56EA7">
        <w:t>8</w:t>
      </w:r>
      <w:r w:rsidR="00586587" w:rsidRPr="00B56EA7">
        <w:t xml:space="preserve"> </w:t>
      </w:r>
      <w:r w:rsidRPr="00B56EA7">
        <w:t>months</w:t>
      </w:r>
      <w:r w:rsidR="00584B86" w:rsidRPr="00B56EA7">
        <w:t>. The AQAP</w:t>
      </w:r>
      <w:r w:rsidR="001D7E98" w:rsidRPr="00B56EA7">
        <w:t xml:space="preserve"> should specify how air quality targets will be achieved and </w:t>
      </w:r>
      <w:proofErr w:type="gramStart"/>
      <w:r w:rsidR="00C212A1" w:rsidRPr="00B56EA7">
        <w:t>maintained</w:t>
      </w:r>
      <w:r w:rsidR="00C212A1">
        <w:t>,</w:t>
      </w:r>
      <w:r w:rsidR="00C212A1" w:rsidRPr="00B56EA7">
        <w:t xml:space="preserve"> and</w:t>
      </w:r>
      <w:proofErr w:type="gramEnd"/>
      <w:r w:rsidR="001D7E98" w:rsidRPr="00B56EA7">
        <w:t xml:space="preserve"> </w:t>
      </w:r>
      <w:r w:rsidR="00797BED" w:rsidRPr="00B56EA7">
        <w:t xml:space="preserve">provide </w:t>
      </w:r>
      <w:r w:rsidR="001D7E98" w:rsidRPr="00B56EA7">
        <w:t xml:space="preserve">dates by which measures will be carried out. </w:t>
      </w:r>
    </w:p>
    <w:p w14:paraId="231635EE" w14:textId="5397BD08" w:rsidR="00EC5AA4" w:rsidRPr="00B56EA7" w:rsidRDefault="00091A63" w:rsidP="00400B0F">
      <w:r w:rsidRPr="00B56EA7">
        <w:t xml:space="preserve">Chorley Council </w:t>
      </w:r>
      <w:r w:rsidR="55AC7986" w:rsidRPr="00B56EA7">
        <w:t xml:space="preserve">currently does not have any </w:t>
      </w:r>
      <w:r w:rsidR="7D7AD388" w:rsidRPr="00B56EA7">
        <w:t xml:space="preserve">declared </w:t>
      </w:r>
      <w:r w:rsidR="55AC7986" w:rsidRPr="00B56EA7">
        <w:t>AQMAs.</w:t>
      </w:r>
      <w:r w:rsidR="44F7C3C1" w:rsidRPr="00B56EA7">
        <w:t xml:space="preserve"> </w:t>
      </w:r>
      <w:r w:rsidR="3E58EC93" w:rsidRPr="00B56EA7">
        <w:t xml:space="preserve">A </w:t>
      </w:r>
      <w:r w:rsidR="44F7C3C1" w:rsidRPr="00B56EA7">
        <w:t>local Air Quality Strategy</w:t>
      </w:r>
      <w:r w:rsidR="31B5BA8B" w:rsidRPr="00B56EA7">
        <w:t xml:space="preserve"> is in place </w:t>
      </w:r>
      <w:r w:rsidR="0946CC6B" w:rsidRPr="00B56EA7">
        <w:t xml:space="preserve">to </w:t>
      </w:r>
      <w:r w:rsidR="0946CC6B" w:rsidRPr="00B56EA7">
        <w:rPr>
          <w:rFonts w:cs="Arial"/>
          <w:color w:val="000000" w:themeColor="text1"/>
          <w:szCs w:val="24"/>
        </w:rPr>
        <w:t>prevent and reduce polluting activities</w:t>
      </w:r>
      <w:r w:rsidR="31B5BA8B" w:rsidRPr="00B56EA7">
        <w:t xml:space="preserve">. </w:t>
      </w:r>
      <w:r w:rsidR="00A565D4" w:rsidRPr="00B56EA7">
        <w:t xml:space="preserve">The </w:t>
      </w:r>
      <w:r w:rsidR="008474D8" w:rsidRPr="00B56EA7">
        <w:t xml:space="preserve">Local Air Quality Strategy is available </w:t>
      </w:r>
      <w:r w:rsidR="00B2543F" w:rsidRPr="00B56EA7">
        <w:t xml:space="preserve">on the Council’s website, using this </w:t>
      </w:r>
      <w:hyperlink r:id="rId27" w:history="1">
        <w:r w:rsidR="00B2543F" w:rsidRPr="00B56EA7">
          <w:rPr>
            <w:rStyle w:val="Hyperlink"/>
          </w:rPr>
          <w:t xml:space="preserve">link to the </w:t>
        </w:r>
        <w:r w:rsidR="0098154D">
          <w:rPr>
            <w:rStyle w:val="Hyperlink"/>
          </w:rPr>
          <w:t xml:space="preserve">Chorley </w:t>
        </w:r>
        <w:r w:rsidR="00B2543F" w:rsidRPr="00B56EA7">
          <w:rPr>
            <w:rStyle w:val="Hyperlink"/>
          </w:rPr>
          <w:t xml:space="preserve">Air </w:t>
        </w:r>
        <w:r w:rsidR="0098154D">
          <w:rPr>
            <w:rStyle w:val="Hyperlink"/>
          </w:rPr>
          <w:t>Q</w:t>
        </w:r>
        <w:r w:rsidR="00B2543F" w:rsidRPr="00B56EA7">
          <w:rPr>
            <w:rStyle w:val="Hyperlink"/>
          </w:rPr>
          <w:t>uality webpage</w:t>
        </w:r>
      </w:hyperlink>
      <w:r w:rsidR="00B2543F" w:rsidRPr="00B56EA7">
        <w:t xml:space="preserve">. </w:t>
      </w:r>
    </w:p>
    <w:p w14:paraId="0222F05F" w14:textId="6897D012" w:rsidR="0029233D" w:rsidRPr="00B56EA7" w:rsidRDefault="0029233D" w:rsidP="00400B0F">
      <w:pPr>
        <w:sectPr w:rsidR="0029233D" w:rsidRPr="00B56EA7" w:rsidSect="00B2543F">
          <w:footerReference w:type="default" r:id="rId28"/>
          <w:pgSz w:w="11899" w:h="16838" w:code="9"/>
          <w:pgMar w:top="1134" w:right="1134" w:bottom="1134" w:left="1134" w:header="340" w:footer="340" w:gutter="0"/>
          <w:cols w:space="708"/>
          <w:docGrid w:linePitch="326"/>
        </w:sectPr>
      </w:pPr>
    </w:p>
    <w:p w14:paraId="116C1799" w14:textId="1FCA9AAA" w:rsidR="00EC5AA4" w:rsidRPr="00B56EA7" w:rsidRDefault="0E864535" w:rsidP="00400B0F">
      <w:pPr>
        <w:pStyle w:val="Heading2"/>
        <w:spacing w:line="360" w:lineRule="auto"/>
      </w:pPr>
      <w:bookmarkStart w:id="35" w:name="_Ref67921911"/>
      <w:bookmarkStart w:id="36" w:name="_Ref67921942"/>
      <w:bookmarkStart w:id="37" w:name="_Ref67921979"/>
      <w:bookmarkStart w:id="38" w:name="_Toc141884338"/>
      <w:bookmarkEnd w:id="32"/>
      <w:bookmarkEnd w:id="33"/>
      <w:bookmarkEnd w:id="34"/>
      <w:r w:rsidRPr="00B56EA7">
        <w:rPr>
          <w:shd w:val="clear" w:color="auto" w:fill="E6E6E6"/>
        </w:rPr>
        <w:lastRenderedPageBreak/>
        <w:t>Progress and Impact of Measures to address Air Quality in</w:t>
      </w:r>
      <w:r w:rsidR="00B2543F" w:rsidRPr="00B56EA7">
        <w:rPr>
          <w:shd w:val="clear" w:color="auto" w:fill="E6E6E6"/>
        </w:rPr>
        <w:t xml:space="preserve"> Chorley</w:t>
      </w:r>
      <w:bookmarkEnd w:id="35"/>
      <w:bookmarkEnd w:id="36"/>
      <w:bookmarkEnd w:id="37"/>
      <w:bookmarkEnd w:id="38"/>
    </w:p>
    <w:p w14:paraId="3B3FF3A7" w14:textId="12D16160" w:rsidR="00B2543F" w:rsidRPr="00B56EA7" w:rsidRDefault="00FC1045" w:rsidP="00400B0F">
      <w:r w:rsidRPr="00B56EA7">
        <w:t>Defra’s appraisal of last year’s ASR concluded</w:t>
      </w:r>
      <w:r w:rsidR="00B2543F" w:rsidRPr="00B56EA7">
        <w:t xml:space="preserve"> the report was well structured, detailed, and provides the information specified in the Guidance.</w:t>
      </w:r>
      <w:r w:rsidR="00522494" w:rsidRPr="00B56EA7">
        <w:t xml:space="preserve"> Chorley Council is grateful for the feedback received and has noted</w:t>
      </w:r>
      <w:r w:rsidR="00B2543F" w:rsidRPr="00B56EA7">
        <w:t xml:space="preserve"> </w:t>
      </w:r>
      <w:r w:rsidR="00522494" w:rsidRPr="00B56EA7">
        <w:t>t</w:t>
      </w:r>
      <w:r w:rsidR="00B2543F" w:rsidRPr="00B56EA7">
        <w:t xml:space="preserve">he following comments </w:t>
      </w:r>
      <w:r w:rsidR="00522494" w:rsidRPr="00B56EA7">
        <w:t xml:space="preserve">which </w:t>
      </w:r>
      <w:r w:rsidR="00B2543F" w:rsidRPr="00B56EA7">
        <w:t>were provided to help inform future reports:</w:t>
      </w:r>
      <w:r w:rsidRPr="00B56EA7">
        <w:t xml:space="preserve"> </w:t>
      </w:r>
    </w:p>
    <w:p w14:paraId="76CFC64D" w14:textId="5875F5F8" w:rsidR="00B2543F" w:rsidRPr="00B56EA7" w:rsidRDefault="00B2543F" w:rsidP="00C25A5A">
      <w:pPr>
        <w:pStyle w:val="ListParagraph"/>
        <w:numPr>
          <w:ilvl w:val="0"/>
          <w:numId w:val="31"/>
        </w:numPr>
      </w:pPr>
      <w:r w:rsidRPr="00B56EA7">
        <w:t>The Council has included a comprehensive discussion and review of its monitoring strategy, informed by the results of monitoring network from previous reporting years. This demonstrates the Council’s proactive and dedicated approach to improving air quality across the area.</w:t>
      </w:r>
    </w:p>
    <w:p w14:paraId="4CAB8E5D" w14:textId="4EB41A33" w:rsidR="00B2543F" w:rsidRPr="00B56EA7" w:rsidRDefault="00B2543F" w:rsidP="00C25A5A">
      <w:pPr>
        <w:pStyle w:val="ListParagraph"/>
        <w:numPr>
          <w:ilvl w:val="0"/>
          <w:numId w:val="31"/>
        </w:numPr>
      </w:pPr>
      <w:r w:rsidRPr="00B56EA7">
        <w:t xml:space="preserve">It is encouraging to see the Council considered the comments made during the previous appraisal and actively </w:t>
      </w:r>
      <w:proofErr w:type="gramStart"/>
      <w:r w:rsidRPr="00B56EA7">
        <w:t>made an effort</w:t>
      </w:r>
      <w:proofErr w:type="gramEnd"/>
      <w:r w:rsidRPr="00B56EA7">
        <w:t xml:space="preserve"> to address all of these actions for this year’s ASR.</w:t>
      </w:r>
    </w:p>
    <w:p w14:paraId="3ADF478E" w14:textId="552636D4" w:rsidR="00B2543F" w:rsidRPr="00B56EA7" w:rsidRDefault="00B2543F" w:rsidP="00C25A5A">
      <w:pPr>
        <w:pStyle w:val="ListParagraph"/>
        <w:numPr>
          <w:ilvl w:val="0"/>
          <w:numId w:val="31"/>
        </w:numPr>
      </w:pPr>
      <w:r w:rsidRPr="00B56EA7">
        <w:t xml:space="preserve">Extensive Trend graphs have been provided for all monitoring data, which is commended. </w:t>
      </w:r>
    </w:p>
    <w:p w14:paraId="5728B0C4" w14:textId="30668125" w:rsidR="00B2543F" w:rsidRPr="00B56EA7" w:rsidRDefault="00B2543F" w:rsidP="00C25A5A">
      <w:pPr>
        <w:pStyle w:val="ListParagraph"/>
        <w:numPr>
          <w:ilvl w:val="0"/>
          <w:numId w:val="31"/>
        </w:numPr>
      </w:pPr>
      <w:r w:rsidRPr="00B56EA7">
        <w:t xml:space="preserve">The council has correctly undertaken distance correction calculations for the one site which recorded an annual mean NO2 concentration &gt;36 µg/m3. This is commended. </w:t>
      </w:r>
    </w:p>
    <w:p w14:paraId="58B1764C" w14:textId="62CD49A7" w:rsidR="00B2543F" w:rsidRPr="00B56EA7" w:rsidRDefault="00B2543F" w:rsidP="00C25A5A">
      <w:pPr>
        <w:pStyle w:val="ListParagraph"/>
        <w:numPr>
          <w:ilvl w:val="0"/>
          <w:numId w:val="31"/>
        </w:numPr>
      </w:pPr>
      <w:r w:rsidRPr="00B56EA7">
        <w:t xml:space="preserve">There is one minor formatting error in “Section: 3.2.1 Nitrogen Dioxide (NO2)” of the report. The report states </w:t>
      </w:r>
      <w:bookmarkStart w:id="39" w:name="_Hlk137810704"/>
      <w:r w:rsidRPr="00B56EA7">
        <w:t xml:space="preserve">“There are no exceedances of the air quality objectives, either by the annual mean concentrations of 40µg/m3 or any tube result exceeding 60µg/m3, which indicates that an exceedance of the 1-hour mean objective is likely.” For future cases, where there are no exceedances of the air quality objectives, the report should say “There are no exceedances of the air quality objectives, either by the annual mean concentrations of 40µg/m3 or any tube result exceeding 60µg/m3, which indicates that an exceedance of the 1-hour mean objective is unlikely.” The Council is encouraged to correct this inconsistency in future reports submitted. </w:t>
      </w:r>
    </w:p>
    <w:bookmarkEnd w:id="39"/>
    <w:p w14:paraId="3E25D42C" w14:textId="1C459AA6" w:rsidR="00B2543F" w:rsidRPr="00B56EA7" w:rsidRDefault="00B2543F" w:rsidP="00C25A5A">
      <w:pPr>
        <w:pStyle w:val="ListParagraph"/>
        <w:numPr>
          <w:ilvl w:val="0"/>
          <w:numId w:val="31"/>
        </w:numPr>
      </w:pPr>
      <w:r w:rsidRPr="00B56EA7">
        <w:t>The Council has provided a comprehensive list of key actions which they are planning to undertake to improve air quality over the next reporting year. This is commended.</w:t>
      </w:r>
    </w:p>
    <w:p w14:paraId="7ADFD432" w14:textId="6B0AA388" w:rsidR="00B2543F" w:rsidRPr="00B56EA7" w:rsidRDefault="00B2543F" w:rsidP="00C25A5A">
      <w:pPr>
        <w:pStyle w:val="ListParagraph"/>
        <w:numPr>
          <w:ilvl w:val="0"/>
          <w:numId w:val="31"/>
        </w:numPr>
      </w:pPr>
      <w:r w:rsidRPr="00B56EA7">
        <w:lastRenderedPageBreak/>
        <w:t>The Council is commended for their approach to further improving Air Quality in the absence of a formal AQAP. Continued local engagement through various means including additional public consultations on key measures is highly encouraged.</w:t>
      </w:r>
    </w:p>
    <w:p w14:paraId="1C5E3ED4" w14:textId="525CDFA8" w:rsidR="00B2543F" w:rsidRPr="00B56EA7" w:rsidRDefault="00B2543F" w:rsidP="00C25A5A">
      <w:pPr>
        <w:pStyle w:val="ListParagraph"/>
        <w:numPr>
          <w:ilvl w:val="0"/>
          <w:numId w:val="31"/>
        </w:numPr>
      </w:pPr>
      <w:r w:rsidRPr="00B56EA7">
        <w:t>The Council is encouraged to update the References section in the Appendix. Several references mentioned in the report are missing from the Appendix- primarily from the “Local Engagement and How to get Involved” section from the Executive summary.</w:t>
      </w:r>
    </w:p>
    <w:p w14:paraId="4FFD0646" w14:textId="77777777" w:rsidR="007F4978" w:rsidRPr="00B56EA7" w:rsidRDefault="007F4978" w:rsidP="007F4978">
      <w:pPr>
        <w:pStyle w:val="ListParagraph"/>
      </w:pPr>
    </w:p>
    <w:p w14:paraId="05C8A3F8" w14:textId="46CFB93C" w:rsidR="00EC2202" w:rsidRPr="00B56EA7" w:rsidRDefault="00EC2202" w:rsidP="00400B0F">
      <w:r w:rsidRPr="00B56EA7">
        <w:t xml:space="preserve">Chorley Council has taken on-board the comments from the previous ASR submission and </w:t>
      </w:r>
      <w:r w:rsidR="00FC1045" w:rsidRPr="00B56EA7">
        <w:t xml:space="preserve">has taken forward </w:t>
      </w:r>
      <w:r w:rsidR="003E644A" w:rsidRPr="00B56EA7">
        <w:t>several</w:t>
      </w:r>
      <w:r w:rsidR="00FC1045" w:rsidRPr="00B56EA7">
        <w:t xml:space="preserve"> direct measures during the current reporting year of </w:t>
      </w:r>
      <w:r w:rsidRPr="00B56EA7">
        <w:t>2022</w:t>
      </w:r>
      <w:r w:rsidR="00FC1045" w:rsidRPr="00B56EA7">
        <w:t xml:space="preserve"> in pursuit of improving local air quality. </w:t>
      </w:r>
    </w:p>
    <w:p w14:paraId="0E51A33E" w14:textId="0F3C5635" w:rsidR="00FC1045" w:rsidRPr="00B56EA7" w:rsidRDefault="00FC1045" w:rsidP="00400B0F">
      <w:r w:rsidRPr="00B56EA7">
        <w:t xml:space="preserve">Details of all measures completed, in progress or planned are set out in </w:t>
      </w:r>
      <w:r w:rsidRPr="00B56EA7">
        <w:rPr>
          <w:color w:val="2B579A"/>
          <w:shd w:val="clear" w:color="auto" w:fill="E6E6E6"/>
        </w:rPr>
        <w:fldChar w:fldCharType="begin"/>
      </w:r>
      <w:r w:rsidRPr="00B56EA7">
        <w:instrText xml:space="preserve"> REF _Ref55231798 \h </w:instrText>
      </w:r>
      <w:r w:rsidR="00400B0F" w:rsidRPr="00B56EA7">
        <w:instrText xml:space="preserve"> \* MERGEFORMAT </w:instrText>
      </w:r>
      <w:r w:rsidRPr="00B56EA7">
        <w:rPr>
          <w:color w:val="2B579A"/>
          <w:shd w:val="clear" w:color="auto" w:fill="E6E6E6"/>
        </w:rPr>
      </w:r>
      <w:r w:rsidRPr="00B56EA7">
        <w:rPr>
          <w:color w:val="2B579A"/>
          <w:shd w:val="clear" w:color="auto" w:fill="E6E6E6"/>
        </w:rPr>
        <w:fldChar w:fldCharType="separate"/>
      </w:r>
      <w:r w:rsidR="00443BA6" w:rsidRPr="00B56EA7">
        <w:t xml:space="preserve">Table </w:t>
      </w:r>
      <w:r w:rsidR="00443BA6" w:rsidRPr="00B56EA7">
        <w:rPr>
          <w:noProof/>
        </w:rPr>
        <w:t>2.1</w:t>
      </w:r>
      <w:r w:rsidRPr="00B56EA7">
        <w:rPr>
          <w:color w:val="2B579A"/>
          <w:shd w:val="clear" w:color="auto" w:fill="E6E6E6"/>
        </w:rPr>
        <w:fldChar w:fldCharType="end"/>
      </w:r>
      <w:r w:rsidRPr="00B56EA7">
        <w:t>.</w:t>
      </w:r>
      <w:r w:rsidR="00443BA6" w:rsidRPr="00B56EA7">
        <w:t xml:space="preserve"> 13</w:t>
      </w:r>
      <w:r w:rsidRPr="00B56EA7">
        <w:t xml:space="preserve"> measures are included within </w:t>
      </w:r>
      <w:r w:rsidRPr="00B56EA7">
        <w:rPr>
          <w:color w:val="2B579A"/>
          <w:shd w:val="clear" w:color="auto" w:fill="E6E6E6"/>
        </w:rPr>
        <w:fldChar w:fldCharType="begin"/>
      </w:r>
      <w:r w:rsidRPr="00B56EA7">
        <w:instrText xml:space="preserve"> REF _Ref55231798 \h </w:instrText>
      </w:r>
      <w:r w:rsidR="00400B0F" w:rsidRPr="00B56EA7">
        <w:instrText xml:space="preserve"> \* MERGEFORMAT </w:instrText>
      </w:r>
      <w:r w:rsidRPr="00B56EA7">
        <w:rPr>
          <w:color w:val="2B579A"/>
          <w:shd w:val="clear" w:color="auto" w:fill="E6E6E6"/>
        </w:rPr>
      </w:r>
      <w:r w:rsidRPr="00B56EA7">
        <w:rPr>
          <w:color w:val="2B579A"/>
          <w:shd w:val="clear" w:color="auto" w:fill="E6E6E6"/>
        </w:rPr>
        <w:fldChar w:fldCharType="separate"/>
      </w:r>
      <w:r w:rsidR="00443BA6" w:rsidRPr="00B56EA7">
        <w:t xml:space="preserve">Table </w:t>
      </w:r>
      <w:r w:rsidR="00443BA6" w:rsidRPr="00B56EA7">
        <w:rPr>
          <w:noProof/>
        </w:rPr>
        <w:t>2.1</w:t>
      </w:r>
      <w:r w:rsidRPr="00B56EA7">
        <w:rPr>
          <w:color w:val="2B579A"/>
          <w:shd w:val="clear" w:color="auto" w:fill="E6E6E6"/>
        </w:rPr>
        <w:fldChar w:fldCharType="end"/>
      </w:r>
      <w:r w:rsidRPr="00B56EA7">
        <w:t>, with the type of measure and the progress</w:t>
      </w:r>
      <w:r w:rsidR="00A74014" w:rsidRPr="00B56EA7">
        <w:t xml:space="preserve"> Chorley Council</w:t>
      </w:r>
      <w:r w:rsidRPr="00B56EA7">
        <w:t xml:space="preserve"> have made during the reporting year of</w:t>
      </w:r>
      <w:r w:rsidR="00A74014" w:rsidRPr="00B56EA7">
        <w:t xml:space="preserve"> 2022</w:t>
      </w:r>
      <w:r w:rsidR="00E101D3" w:rsidRPr="00B56EA7">
        <w:rPr>
          <w:color w:val="FF0000"/>
        </w:rPr>
        <w:t xml:space="preserve"> </w:t>
      </w:r>
      <w:r w:rsidRPr="00B56EA7">
        <w:t xml:space="preserve">presented. Where there have been, or continue to be, barriers </w:t>
      </w:r>
      <w:r w:rsidR="00141AA2" w:rsidRPr="00B56EA7">
        <w:t xml:space="preserve">restricting the implementation of the measure, these are also presented within </w:t>
      </w:r>
      <w:r w:rsidR="00141AA2" w:rsidRPr="00B56EA7">
        <w:rPr>
          <w:color w:val="2B579A"/>
          <w:shd w:val="clear" w:color="auto" w:fill="E6E6E6"/>
        </w:rPr>
        <w:fldChar w:fldCharType="begin"/>
      </w:r>
      <w:r w:rsidR="00141AA2" w:rsidRPr="00B56EA7">
        <w:instrText xml:space="preserve"> REF _Ref55231798 \h </w:instrText>
      </w:r>
      <w:r w:rsidR="00400B0F" w:rsidRPr="00B56EA7">
        <w:instrText xml:space="preserve"> \* MERGEFORMAT </w:instrText>
      </w:r>
      <w:r w:rsidR="00141AA2" w:rsidRPr="00B56EA7">
        <w:rPr>
          <w:color w:val="2B579A"/>
          <w:shd w:val="clear" w:color="auto" w:fill="E6E6E6"/>
        </w:rPr>
      </w:r>
      <w:r w:rsidR="00141AA2" w:rsidRPr="00B56EA7">
        <w:rPr>
          <w:color w:val="2B579A"/>
          <w:shd w:val="clear" w:color="auto" w:fill="E6E6E6"/>
        </w:rPr>
        <w:fldChar w:fldCharType="separate"/>
      </w:r>
      <w:r w:rsidR="00443BA6" w:rsidRPr="00B56EA7">
        <w:t xml:space="preserve">Table </w:t>
      </w:r>
      <w:r w:rsidR="00443BA6" w:rsidRPr="00B56EA7">
        <w:rPr>
          <w:noProof/>
        </w:rPr>
        <w:t>2.1</w:t>
      </w:r>
      <w:r w:rsidR="00141AA2" w:rsidRPr="00B56EA7">
        <w:rPr>
          <w:color w:val="2B579A"/>
          <w:shd w:val="clear" w:color="auto" w:fill="E6E6E6"/>
        </w:rPr>
        <w:fldChar w:fldCharType="end"/>
      </w:r>
      <w:r w:rsidR="00141AA2" w:rsidRPr="00B56EA7">
        <w:t>.</w:t>
      </w:r>
    </w:p>
    <w:p w14:paraId="6CF02869" w14:textId="1B999185" w:rsidR="00FC1045" w:rsidRPr="00B56EA7" w:rsidRDefault="00FC1045" w:rsidP="00400B0F">
      <w:r w:rsidRPr="00B56EA7">
        <w:t>More detail on these measures can be found in their respective Action Plans</w:t>
      </w:r>
      <w:r w:rsidR="00A74014" w:rsidRPr="00B56EA7">
        <w:t>: Clean Air Strategy and Climate Change Strategy</w:t>
      </w:r>
      <w:r w:rsidRPr="00B56EA7">
        <w:t xml:space="preserve">. Key completed measures are: </w:t>
      </w:r>
    </w:p>
    <w:p w14:paraId="1A5BF7FB" w14:textId="591640E2" w:rsidR="00750A94" w:rsidRPr="00B56EA7" w:rsidRDefault="00750A94" w:rsidP="00C25A5A">
      <w:pPr>
        <w:pStyle w:val="ListParagraph"/>
        <w:numPr>
          <w:ilvl w:val="0"/>
          <w:numId w:val="34"/>
        </w:numPr>
      </w:pPr>
      <w:r w:rsidRPr="00B56EA7">
        <w:t>Introduction of Air Quality Strategy and Climate Change Strategy to detail Chorley Council’s activities and goals.</w:t>
      </w:r>
    </w:p>
    <w:p w14:paraId="55867913" w14:textId="134C4813" w:rsidR="00750A94" w:rsidRPr="00B56EA7" w:rsidRDefault="00750A94" w:rsidP="00C25A5A">
      <w:pPr>
        <w:pStyle w:val="ListParagraph"/>
        <w:numPr>
          <w:ilvl w:val="0"/>
          <w:numId w:val="34"/>
        </w:numPr>
      </w:pPr>
      <w:r w:rsidRPr="00B56EA7">
        <w:t xml:space="preserve">Promote flexible and homeworking to reduce commuting and avoidable travel, policy now implemented across the Council. </w:t>
      </w:r>
    </w:p>
    <w:p w14:paraId="5A7FC9CF" w14:textId="7EF68518" w:rsidR="00CA5A76" w:rsidRPr="00B56EA7" w:rsidRDefault="0068526A" w:rsidP="00400B0F">
      <w:r w:rsidRPr="00B56EA7">
        <w:t xml:space="preserve">Chorley Council </w:t>
      </w:r>
      <w:r w:rsidR="00FC1045" w:rsidRPr="00B56EA7">
        <w:t>expects the following measures to be completed over the course of the next reporting year</w:t>
      </w:r>
      <w:r w:rsidR="0022069D" w:rsidRPr="00B56EA7">
        <w:t xml:space="preserve"> </w:t>
      </w:r>
      <w:proofErr w:type="gramStart"/>
      <w:r w:rsidR="0022069D" w:rsidRPr="00B56EA7">
        <w:t>in order to</w:t>
      </w:r>
      <w:proofErr w:type="gramEnd"/>
      <w:r w:rsidR="0022069D" w:rsidRPr="00B56EA7">
        <w:t xml:space="preserve"> reduce emissions</w:t>
      </w:r>
      <w:r w:rsidR="007F4978" w:rsidRPr="00B56EA7">
        <w:t>, increase awareness and promote sustainable travel</w:t>
      </w:r>
      <w:r w:rsidR="00FC1045" w:rsidRPr="00B56EA7">
        <w:t xml:space="preserve">: </w:t>
      </w:r>
    </w:p>
    <w:p w14:paraId="5B1CB66E" w14:textId="5C2C3AF8" w:rsidR="00CA5A76" w:rsidRPr="00B56EA7" w:rsidRDefault="00CA5A76" w:rsidP="00CA5A76">
      <w:pPr>
        <w:pStyle w:val="ListParagraph"/>
        <w:numPr>
          <w:ilvl w:val="0"/>
          <w:numId w:val="36"/>
        </w:numPr>
      </w:pPr>
      <w:r w:rsidRPr="00B56EA7">
        <w:t xml:space="preserve">Develop an engagement strategy to support the </w:t>
      </w:r>
      <w:r w:rsidR="004D1AA0" w:rsidRPr="00B56EA7">
        <w:t>air quality</w:t>
      </w:r>
      <w:r w:rsidRPr="00B56EA7">
        <w:t xml:space="preserve"> agenda across the Borough</w:t>
      </w:r>
      <w:r w:rsidR="007F4978" w:rsidRPr="00B56EA7">
        <w:t>.</w:t>
      </w:r>
    </w:p>
    <w:p w14:paraId="2CD7B62E" w14:textId="4CB9EDD0" w:rsidR="007F4978" w:rsidRPr="00B56EA7" w:rsidRDefault="007F4978" w:rsidP="00CA5A76">
      <w:pPr>
        <w:pStyle w:val="ListParagraph"/>
        <w:numPr>
          <w:ilvl w:val="0"/>
          <w:numId w:val="36"/>
        </w:numPr>
      </w:pPr>
      <w:r w:rsidRPr="00B56EA7">
        <w:t>Improved access to Electric vehicles Charging options – pending feasibility study and funding.</w:t>
      </w:r>
    </w:p>
    <w:p w14:paraId="6259AC64" w14:textId="7ECF6D3C" w:rsidR="00FC1045" w:rsidRPr="00B56EA7" w:rsidRDefault="00CA5A76" w:rsidP="00400B0F">
      <w:r w:rsidRPr="00B56EA7">
        <w:t>Chorley Council</w:t>
      </w:r>
      <w:r w:rsidR="00FC1045" w:rsidRPr="00B56EA7">
        <w:t xml:space="preserve">’s priorities for the coming year are </w:t>
      </w:r>
      <w:r w:rsidRPr="00B56EA7">
        <w:t>continuing to support Local Plan development, work to promote active travel alternatives and electric vehicles and developing public outreach work for air quality</w:t>
      </w:r>
      <w:r w:rsidR="00FC1045" w:rsidRPr="00B56EA7">
        <w:t xml:space="preserve">. </w:t>
      </w:r>
    </w:p>
    <w:p w14:paraId="6D1368DA" w14:textId="194DD9AD" w:rsidR="0092346C" w:rsidRPr="00B56EA7" w:rsidRDefault="00797D1E" w:rsidP="00400B0F">
      <w:r w:rsidRPr="00B56EA7">
        <w:lastRenderedPageBreak/>
        <w:t xml:space="preserve">Chorley Council </w:t>
      </w:r>
      <w:r w:rsidR="00FE192B" w:rsidRPr="00B56EA7">
        <w:t>work</w:t>
      </w:r>
      <w:r w:rsidR="00EC421E" w:rsidRPr="00B56EA7">
        <w:t>ed</w:t>
      </w:r>
      <w:r w:rsidR="00FE192B" w:rsidRPr="00B56EA7">
        <w:t xml:space="preserve"> to implement these measures in partnership with the following stakeholders during </w:t>
      </w:r>
      <w:r w:rsidR="009B1245" w:rsidRPr="00B56EA7">
        <w:t>2022</w:t>
      </w:r>
      <w:r w:rsidR="00FE192B" w:rsidRPr="00B56EA7">
        <w:t>:</w:t>
      </w:r>
    </w:p>
    <w:p w14:paraId="65E679D5" w14:textId="77777777" w:rsidR="00797D1E" w:rsidRPr="00B56EA7" w:rsidRDefault="00797D1E" w:rsidP="00C25A5A">
      <w:pPr>
        <w:pStyle w:val="ListParagraph"/>
        <w:numPr>
          <w:ilvl w:val="0"/>
          <w:numId w:val="29"/>
        </w:numPr>
      </w:pPr>
      <w:r w:rsidRPr="00B56EA7">
        <w:t>Neighbouring local authorities</w:t>
      </w:r>
    </w:p>
    <w:p w14:paraId="55DCDA36" w14:textId="77777777" w:rsidR="00797D1E" w:rsidRPr="00B56EA7" w:rsidRDefault="00797D1E" w:rsidP="00C25A5A">
      <w:pPr>
        <w:pStyle w:val="ListParagraph"/>
        <w:numPr>
          <w:ilvl w:val="0"/>
          <w:numId w:val="29"/>
        </w:numPr>
      </w:pPr>
      <w:r w:rsidRPr="00B56EA7">
        <w:t>The Highways Authority</w:t>
      </w:r>
    </w:p>
    <w:p w14:paraId="77438A0A" w14:textId="2196AF98" w:rsidR="00797D1E" w:rsidRPr="00B56EA7" w:rsidRDefault="00797D1E" w:rsidP="00797D1E">
      <w:r w:rsidRPr="00B56EA7">
        <w:t>The principal challenges and barriers to implementation that Chorley Council anticipates facing are lack of resources both internally and from partner organisations.</w:t>
      </w:r>
    </w:p>
    <w:p w14:paraId="58C2117D" w14:textId="26DD1EF9" w:rsidR="00FC1045" w:rsidRPr="00B56EA7" w:rsidRDefault="00FC1045" w:rsidP="00400B0F">
      <w:pPr>
        <w:rPr>
          <w:color w:val="FF0000"/>
        </w:rPr>
      </w:pPr>
      <w:r w:rsidRPr="00B56EA7">
        <w:t xml:space="preserve">Progress on the following measures has been slower than expected due to: </w:t>
      </w:r>
    </w:p>
    <w:p w14:paraId="0BF9EB49" w14:textId="4527215A" w:rsidR="00750A94" w:rsidRPr="00B56EA7" w:rsidRDefault="00750A94" w:rsidP="00C25A5A">
      <w:pPr>
        <w:pStyle w:val="ListParagraph"/>
        <w:numPr>
          <w:ilvl w:val="0"/>
          <w:numId w:val="35"/>
        </w:numPr>
      </w:pPr>
      <w:r w:rsidRPr="00B56EA7">
        <w:t xml:space="preserve">Local Plan Development – has been affected by challenges </w:t>
      </w:r>
      <w:r w:rsidR="00C25A5A" w:rsidRPr="00B56EA7">
        <w:t>encountered by</w:t>
      </w:r>
      <w:r w:rsidRPr="00B56EA7">
        <w:t xml:space="preserve"> the relevant team.</w:t>
      </w:r>
    </w:p>
    <w:p w14:paraId="357088DA" w14:textId="0000A85E" w:rsidR="00750A94" w:rsidRPr="00B56EA7" w:rsidRDefault="00C25A5A" w:rsidP="00C25A5A">
      <w:pPr>
        <w:pStyle w:val="ListParagraph"/>
        <w:numPr>
          <w:ilvl w:val="0"/>
          <w:numId w:val="35"/>
        </w:numPr>
      </w:pPr>
      <w:r w:rsidRPr="00B56EA7">
        <w:t>Trial use of hydrogenated vegetable oil (HVO) fuel throughout Council fleet – Trialled on one bin lorry but now indefinitely paused due to rising cost of HVO, pending evaluation of availability and sustainability of material.</w:t>
      </w:r>
    </w:p>
    <w:p w14:paraId="3447DB4A" w14:textId="714599DE" w:rsidR="0068526A" w:rsidRPr="00B56EA7" w:rsidRDefault="0068526A" w:rsidP="00C25A5A">
      <w:pPr>
        <w:pStyle w:val="ListParagraph"/>
        <w:numPr>
          <w:ilvl w:val="0"/>
          <w:numId w:val="35"/>
        </w:numPr>
      </w:pPr>
      <w:r w:rsidRPr="00B56EA7">
        <w:t>Air Quality Planning Guidance – Not currently progressing at County level.</w:t>
      </w:r>
    </w:p>
    <w:p w14:paraId="4AFBCA09" w14:textId="4F62475C" w:rsidR="00FC1045" w:rsidRPr="00B56EA7" w:rsidRDefault="00750A94" w:rsidP="00400B0F">
      <w:r w:rsidRPr="00B56EA7">
        <w:t xml:space="preserve">Chorley Council </w:t>
      </w:r>
      <w:r w:rsidR="00FC1045" w:rsidRPr="00B56EA7">
        <w:t xml:space="preserve">anticipates that the measures stated above and in </w:t>
      </w:r>
      <w:r w:rsidR="00FC1045" w:rsidRPr="00B56EA7">
        <w:rPr>
          <w:color w:val="2B579A"/>
          <w:shd w:val="clear" w:color="auto" w:fill="E6E6E6"/>
        </w:rPr>
        <w:fldChar w:fldCharType="begin"/>
      </w:r>
      <w:r w:rsidR="00FC1045" w:rsidRPr="00B56EA7">
        <w:instrText xml:space="preserve"> REF _Ref55231798 \h </w:instrText>
      </w:r>
      <w:r w:rsidR="00400B0F" w:rsidRPr="00B56EA7">
        <w:instrText xml:space="preserve"> \* MERGEFORMAT </w:instrText>
      </w:r>
      <w:r w:rsidR="00FC1045" w:rsidRPr="00B56EA7">
        <w:rPr>
          <w:color w:val="2B579A"/>
          <w:shd w:val="clear" w:color="auto" w:fill="E6E6E6"/>
        </w:rPr>
      </w:r>
      <w:r w:rsidR="00FC1045" w:rsidRPr="00B56EA7">
        <w:rPr>
          <w:color w:val="2B579A"/>
          <w:shd w:val="clear" w:color="auto" w:fill="E6E6E6"/>
        </w:rPr>
        <w:fldChar w:fldCharType="separate"/>
      </w:r>
      <w:r w:rsidRPr="00B56EA7">
        <w:t xml:space="preserve">Table </w:t>
      </w:r>
      <w:r w:rsidRPr="00B56EA7">
        <w:rPr>
          <w:noProof/>
        </w:rPr>
        <w:t>2.1</w:t>
      </w:r>
      <w:r w:rsidR="00FC1045" w:rsidRPr="00B56EA7">
        <w:rPr>
          <w:color w:val="2B579A"/>
          <w:shd w:val="clear" w:color="auto" w:fill="E6E6E6"/>
        </w:rPr>
        <w:fldChar w:fldCharType="end"/>
      </w:r>
      <w:r w:rsidR="00FC1045" w:rsidRPr="00B56EA7">
        <w:t xml:space="preserve"> will </w:t>
      </w:r>
      <w:r w:rsidRPr="00B56EA7">
        <w:t xml:space="preserve">maintain </w:t>
      </w:r>
      <w:r w:rsidR="00FC1045" w:rsidRPr="00B56EA7">
        <w:t xml:space="preserve"> compliance </w:t>
      </w:r>
      <w:r w:rsidRPr="00B56EA7">
        <w:t>with national air quality objectives</w:t>
      </w:r>
    </w:p>
    <w:p w14:paraId="766BC418" w14:textId="77777777" w:rsidR="00B15249" w:rsidRPr="00B56EA7" w:rsidRDefault="00B15249" w:rsidP="07F01278">
      <w:pPr>
        <w:pStyle w:val="Heading2"/>
        <w:spacing w:line="360" w:lineRule="auto"/>
        <w:sectPr w:rsidR="00B15249" w:rsidRPr="00B56EA7" w:rsidSect="003172A5">
          <w:footerReference w:type="default" r:id="rId29"/>
          <w:pgSz w:w="11899" w:h="16838" w:code="9"/>
          <w:pgMar w:top="1134" w:right="1134" w:bottom="1134" w:left="1134" w:header="340" w:footer="340" w:gutter="0"/>
          <w:cols w:space="708"/>
          <w:docGrid w:linePitch="326"/>
        </w:sectPr>
      </w:pPr>
    </w:p>
    <w:p w14:paraId="1F4EC521" w14:textId="435FC3C0" w:rsidR="00B15249" w:rsidRPr="00B56EA7" w:rsidRDefault="0E864535" w:rsidP="07F01278">
      <w:pPr>
        <w:pStyle w:val="Caption"/>
      </w:pPr>
      <w:bookmarkStart w:id="40" w:name="_Ref55231798"/>
      <w:bookmarkStart w:id="41" w:name="_Toc141884366"/>
      <w:r w:rsidRPr="00B56EA7">
        <w:rPr>
          <w:shd w:val="clear" w:color="auto" w:fill="E6E6E6"/>
        </w:rPr>
        <w:lastRenderedPageBreak/>
        <w:t xml:space="preserve">Table </w:t>
      </w:r>
      <w:r w:rsidR="00B15249" w:rsidRPr="00B56EA7">
        <w:rPr>
          <w:color w:val="2B579A"/>
          <w:shd w:val="clear" w:color="auto" w:fill="E6E6E6"/>
        </w:rPr>
        <w:fldChar w:fldCharType="begin"/>
      </w:r>
      <w:r w:rsidR="00B15249" w:rsidRPr="00B56EA7">
        <w:rPr>
          <w:noProof/>
        </w:rPr>
        <w:instrText xml:space="preserve"> STYLEREF 1 \s </w:instrText>
      </w:r>
      <w:r w:rsidR="00B15249" w:rsidRPr="00B56EA7">
        <w:rPr>
          <w:color w:val="2B579A"/>
          <w:shd w:val="clear" w:color="auto" w:fill="E6E6E6"/>
        </w:rPr>
        <w:fldChar w:fldCharType="separate"/>
      </w:r>
      <w:r w:rsidR="62F01F21" w:rsidRPr="00B56EA7">
        <w:rPr>
          <w:noProof/>
        </w:rPr>
        <w:t>2</w:t>
      </w:r>
      <w:r w:rsidR="00B15249" w:rsidRPr="00B56EA7">
        <w:rPr>
          <w:color w:val="2B579A"/>
          <w:shd w:val="clear" w:color="auto" w:fill="E6E6E6"/>
        </w:rPr>
        <w:fldChar w:fldCharType="end"/>
      </w:r>
      <w:r w:rsidR="4191418F" w:rsidRPr="00B56EA7">
        <w:rPr>
          <w:shd w:val="clear" w:color="auto" w:fill="E6E6E6"/>
        </w:rPr>
        <w:t>.</w:t>
      </w:r>
      <w:r w:rsidR="00B15249" w:rsidRPr="00B56EA7">
        <w:rPr>
          <w:color w:val="2B579A"/>
          <w:shd w:val="clear" w:color="auto" w:fill="E6E6E6"/>
        </w:rPr>
        <w:fldChar w:fldCharType="begin"/>
      </w:r>
      <w:r w:rsidR="00B15249" w:rsidRPr="00B56EA7">
        <w:rPr>
          <w:noProof/>
        </w:rPr>
        <w:instrText xml:space="preserve"> SEQ Table \* ARABIC \s 1 </w:instrText>
      </w:r>
      <w:r w:rsidR="00B15249" w:rsidRPr="00B56EA7">
        <w:rPr>
          <w:color w:val="2B579A"/>
          <w:shd w:val="clear" w:color="auto" w:fill="E6E6E6"/>
        </w:rPr>
        <w:fldChar w:fldCharType="separate"/>
      </w:r>
      <w:r w:rsidR="0029233D" w:rsidRPr="00B56EA7">
        <w:rPr>
          <w:noProof/>
        </w:rPr>
        <w:t>1</w:t>
      </w:r>
      <w:r w:rsidR="00B15249" w:rsidRPr="00B56EA7">
        <w:rPr>
          <w:color w:val="2B579A"/>
          <w:shd w:val="clear" w:color="auto" w:fill="E6E6E6"/>
        </w:rPr>
        <w:fldChar w:fldCharType="end"/>
      </w:r>
      <w:bookmarkEnd w:id="40"/>
      <w:r w:rsidRPr="00B56EA7">
        <w:rPr>
          <w:shd w:val="clear" w:color="auto" w:fill="E6E6E6"/>
        </w:rPr>
        <w:t xml:space="preserve"> – Progress on Measures to Improve Air Quality</w:t>
      </w:r>
      <w:bookmarkEnd w:id="41"/>
    </w:p>
    <w:tbl>
      <w:tblPr>
        <w:tblStyle w:val="DefraGreen"/>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1437"/>
        <w:gridCol w:w="1643"/>
        <w:gridCol w:w="1686"/>
        <w:gridCol w:w="1140"/>
        <w:gridCol w:w="1153"/>
        <w:gridCol w:w="1805"/>
        <w:gridCol w:w="1113"/>
        <w:gridCol w:w="811"/>
        <w:gridCol w:w="843"/>
        <w:gridCol w:w="1119"/>
        <w:gridCol w:w="1310"/>
        <w:gridCol w:w="1667"/>
        <w:gridCol w:w="1447"/>
        <w:gridCol w:w="1748"/>
        <w:gridCol w:w="1772"/>
      </w:tblGrid>
      <w:tr w:rsidR="00CF5C74" w:rsidRPr="00B56EA7" w14:paraId="6B7F0800" w14:textId="77777777" w:rsidTr="004606A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2" w:type="dxa"/>
            <w:vAlign w:val="center"/>
          </w:tcPr>
          <w:p w14:paraId="2BED58EF" w14:textId="77777777" w:rsidR="001E59A2" w:rsidRPr="00B56EA7" w:rsidRDefault="001E59A2" w:rsidP="004E046A">
            <w:pPr>
              <w:spacing w:before="0" w:after="0" w:line="240" w:lineRule="auto"/>
              <w:jc w:val="center"/>
              <w:rPr>
                <w:rFonts w:asciiTheme="minorHAnsi" w:hAnsiTheme="minorHAnsi" w:cstheme="minorHAnsi"/>
                <w:sz w:val="16"/>
                <w:szCs w:val="16"/>
              </w:rPr>
            </w:pPr>
            <w:r w:rsidRPr="00B56EA7">
              <w:rPr>
                <w:rFonts w:asciiTheme="minorHAnsi" w:hAnsiTheme="minorHAnsi" w:cstheme="minorHAnsi"/>
                <w:sz w:val="16"/>
                <w:szCs w:val="16"/>
              </w:rPr>
              <w:t>Measure No.</w:t>
            </w:r>
          </w:p>
        </w:tc>
        <w:tc>
          <w:tcPr>
            <w:tcW w:w="1438" w:type="dxa"/>
            <w:vAlign w:val="center"/>
          </w:tcPr>
          <w:p w14:paraId="4B798969" w14:textId="77777777" w:rsidR="001E59A2" w:rsidRPr="00B56EA7" w:rsidRDefault="001E59A2"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sz w:val="16"/>
                <w:szCs w:val="16"/>
              </w:rPr>
              <w:t>Measure</w:t>
            </w:r>
          </w:p>
        </w:tc>
        <w:tc>
          <w:tcPr>
            <w:tcW w:w="1645" w:type="dxa"/>
            <w:vAlign w:val="center"/>
          </w:tcPr>
          <w:p w14:paraId="10997104" w14:textId="1206C992" w:rsidR="001E59A2" w:rsidRPr="00B56EA7" w:rsidRDefault="001E59A2"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sz w:val="16"/>
                <w:szCs w:val="16"/>
              </w:rPr>
              <w:t>Category</w:t>
            </w:r>
          </w:p>
        </w:tc>
        <w:tc>
          <w:tcPr>
            <w:tcW w:w="1688" w:type="dxa"/>
            <w:vAlign w:val="center"/>
          </w:tcPr>
          <w:p w14:paraId="69916132" w14:textId="3BC29335" w:rsidR="001E59A2" w:rsidRPr="00B56EA7" w:rsidRDefault="001E59A2"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sz w:val="16"/>
                <w:szCs w:val="16"/>
              </w:rPr>
              <w:t>Classification</w:t>
            </w:r>
          </w:p>
        </w:tc>
        <w:tc>
          <w:tcPr>
            <w:tcW w:w="1141" w:type="dxa"/>
            <w:vAlign w:val="center"/>
          </w:tcPr>
          <w:p w14:paraId="0A4506AD" w14:textId="477D6413" w:rsidR="001E59A2" w:rsidRPr="00B56EA7" w:rsidRDefault="1947665A"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B56EA7">
              <w:rPr>
                <w:rFonts w:asciiTheme="minorHAnsi" w:hAnsiTheme="minorHAnsi" w:cstheme="minorHAnsi"/>
                <w:color w:val="FFFFFF" w:themeColor="background1"/>
                <w:sz w:val="16"/>
                <w:szCs w:val="16"/>
              </w:rPr>
              <w:t xml:space="preserve">Year Measure </w:t>
            </w:r>
            <w:r w:rsidR="29C2AB8F" w:rsidRPr="00B56EA7">
              <w:rPr>
                <w:rFonts w:asciiTheme="minorHAnsi" w:hAnsiTheme="minorHAnsi" w:cstheme="minorHAnsi"/>
                <w:color w:val="FFFFFF" w:themeColor="background1"/>
                <w:sz w:val="16"/>
                <w:szCs w:val="16"/>
              </w:rPr>
              <w:t>Introduced</w:t>
            </w:r>
            <w:r w:rsidR="4F57D5E3" w:rsidRPr="00B56EA7">
              <w:rPr>
                <w:rFonts w:asciiTheme="minorHAnsi" w:hAnsiTheme="minorHAnsi" w:cstheme="minorHAnsi"/>
                <w:color w:val="FFFFFF" w:themeColor="background1"/>
                <w:sz w:val="16"/>
                <w:szCs w:val="16"/>
              </w:rPr>
              <w:t xml:space="preserve"> in AQAP</w:t>
            </w:r>
          </w:p>
        </w:tc>
        <w:tc>
          <w:tcPr>
            <w:tcW w:w="1154" w:type="dxa"/>
            <w:vAlign w:val="center"/>
          </w:tcPr>
          <w:p w14:paraId="094AA498" w14:textId="3F825AE3" w:rsidR="001E59A2" w:rsidRPr="00B56EA7" w:rsidRDefault="5D1B6550"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sz w:val="16"/>
                <w:szCs w:val="16"/>
              </w:rPr>
              <w:t xml:space="preserve">Estimated / Actual Completion </w:t>
            </w:r>
            <w:r w:rsidR="3DDD7F35" w:rsidRPr="00B56EA7">
              <w:rPr>
                <w:rFonts w:asciiTheme="minorHAnsi" w:hAnsiTheme="minorHAnsi" w:cstheme="minorHAnsi"/>
                <w:sz w:val="16"/>
                <w:szCs w:val="16"/>
              </w:rPr>
              <w:t>Date</w:t>
            </w:r>
          </w:p>
        </w:tc>
        <w:tc>
          <w:tcPr>
            <w:tcW w:w="1807" w:type="dxa"/>
            <w:vAlign w:val="center"/>
          </w:tcPr>
          <w:p w14:paraId="0F98FE23" w14:textId="4848C62A" w:rsidR="001E59A2" w:rsidRPr="00B56EA7" w:rsidRDefault="001E59A2"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sz w:val="16"/>
                <w:szCs w:val="16"/>
              </w:rPr>
              <w:t xml:space="preserve">Organisations </w:t>
            </w:r>
            <w:r w:rsidR="00C56B6C" w:rsidRPr="00B56EA7">
              <w:rPr>
                <w:rFonts w:asciiTheme="minorHAnsi" w:hAnsiTheme="minorHAnsi" w:cstheme="minorHAnsi"/>
                <w:sz w:val="16"/>
                <w:szCs w:val="16"/>
              </w:rPr>
              <w:t>I</w:t>
            </w:r>
            <w:r w:rsidRPr="00B56EA7">
              <w:rPr>
                <w:rFonts w:asciiTheme="minorHAnsi" w:hAnsiTheme="minorHAnsi" w:cstheme="minorHAnsi"/>
                <w:sz w:val="16"/>
                <w:szCs w:val="16"/>
              </w:rPr>
              <w:t>nvolved</w:t>
            </w:r>
          </w:p>
        </w:tc>
        <w:tc>
          <w:tcPr>
            <w:tcW w:w="1114" w:type="dxa"/>
            <w:vAlign w:val="center"/>
          </w:tcPr>
          <w:p w14:paraId="68A5F799" w14:textId="5F850D96" w:rsidR="001E59A2" w:rsidRPr="00B56EA7" w:rsidRDefault="001E59A2"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B56EA7">
              <w:rPr>
                <w:rFonts w:asciiTheme="minorHAnsi" w:hAnsiTheme="minorHAnsi" w:cstheme="minorHAnsi"/>
                <w:sz w:val="16"/>
                <w:szCs w:val="16"/>
              </w:rPr>
              <w:t>Funding Source</w:t>
            </w:r>
          </w:p>
        </w:tc>
        <w:tc>
          <w:tcPr>
            <w:tcW w:w="811" w:type="dxa"/>
            <w:vAlign w:val="center"/>
          </w:tcPr>
          <w:p w14:paraId="4218AAA8" w14:textId="46A297F1" w:rsidR="001E59A2" w:rsidRPr="00B56EA7" w:rsidRDefault="001E59A2"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B56EA7">
              <w:rPr>
                <w:rFonts w:asciiTheme="minorHAnsi" w:hAnsiTheme="minorHAnsi" w:cstheme="minorHAnsi"/>
                <w:sz w:val="16"/>
                <w:szCs w:val="16"/>
              </w:rPr>
              <w:t>Defra AQ Grant Funding</w:t>
            </w:r>
          </w:p>
        </w:tc>
        <w:tc>
          <w:tcPr>
            <w:tcW w:w="843" w:type="dxa"/>
            <w:vAlign w:val="center"/>
          </w:tcPr>
          <w:p w14:paraId="7B5A50EA" w14:textId="5817C3C5" w:rsidR="001E59A2" w:rsidRPr="00B56EA7" w:rsidRDefault="001E59A2"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sz w:val="16"/>
                <w:szCs w:val="16"/>
              </w:rPr>
              <w:t>Funding Status</w:t>
            </w:r>
          </w:p>
        </w:tc>
        <w:tc>
          <w:tcPr>
            <w:tcW w:w="1120" w:type="dxa"/>
            <w:vAlign w:val="center"/>
          </w:tcPr>
          <w:p w14:paraId="30964A9A" w14:textId="25314B17" w:rsidR="001E59A2" w:rsidRPr="00B56EA7" w:rsidRDefault="001E59A2"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B56EA7">
              <w:rPr>
                <w:rFonts w:asciiTheme="minorHAnsi" w:hAnsiTheme="minorHAnsi" w:cstheme="minorHAnsi"/>
                <w:sz w:val="16"/>
                <w:szCs w:val="16"/>
              </w:rPr>
              <w:t>Estimated Cost of Measure</w:t>
            </w:r>
          </w:p>
        </w:tc>
        <w:tc>
          <w:tcPr>
            <w:tcW w:w="1292" w:type="dxa"/>
            <w:vAlign w:val="center"/>
          </w:tcPr>
          <w:p w14:paraId="52DF16CB" w14:textId="024CC389" w:rsidR="001E59A2" w:rsidRPr="00B56EA7" w:rsidRDefault="001E59A2"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sz w:val="16"/>
                <w:szCs w:val="16"/>
              </w:rPr>
              <w:t>Measure Status</w:t>
            </w:r>
          </w:p>
        </w:tc>
        <w:tc>
          <w:tcPr>
            <w:tcW w:w="1670" w:type="dxa"/>
            <w:vAlign w:val="center"/>
          </w:tcPr>
          <w:p w14:paraId="537A5844" w14:textId="77777777" w:rsidR="001E59A2" w:rsidRPr="00B56EA7" w:rsidRDefault="1947665A"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sz w:val="16"/>
                <w:szCs w:val="16"/>
              </w:rPr>
              <w:t>Reduction in Pollutant / Emission from Measure</w:t>
            </w:r>
          </w:p>
        </w:tc>
        <w:tc>
          <w:tcPr>
            <w:tcW w:w="1448" w:type="dxa"/>
            <w:vAlign w:val="center"/>
          </w:tcPr>
          <w:p w14:paraId="1798FF79" w14:textId="04A1D9DF" w:rsidR="001E59A2" w:rsidRPr="00B56EA7" w:rsidRDefault="001E59A2"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sz w:val="16"/>
                <w:szCs w:val="16"/>
              </w:rPr>
              <w:t>Key Performance Indicator</w:t>
            </w:r>
          </w:p>
        </w:tc>
        <w:tc>
          <w:tcPr>
            <w:tcW w:w="1749" w:type="dxa"/>
            <w:vAlign w:val="center"/>
          </w:tcPr>
          <w:p w14:paraId="638D8578" w14:textId="42EE1C96" w:rsidR="001E59A2" w:rsidRPr="00B56EA7" w:rsidRDefault="001E59A2"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sz w:val="16"/>
                <w:szCs w:val="16"/>
              </w:rPr>
              <w:t>Progress to Date</w:t>
            </w:r>
          </w:p>
        </w:tc>
        <w:tc>
          <w:tcPr>
            <w:tcW w:w="1774" w:type="dxa"/>
            <w:vAlign w:val="center"/>
          </w:tcPr>
          <w:p w14:paraId="4746357E" w14:textId="57112ED4" w:rsidR="001E59A2" w:rsidRPr="00B56EA7" w:rsidRDefault="001E59A2"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sz w:val="16"/>
                <w:szCs w:val="16"/>
              </w:rPr>
              <w:t xml:space="preserve">Comments / Barriers to </w:t>
            </w:r>
            <w:r w:rsidR="00D324A2" w:rsidRPr="00B56EA7">
              <w:rPr>
                <w:rFonts w:asciiTheme="minorHAnsi" w:hAnsiTheme="minorHAnsi" w:cstheme="minorHAnsi"/>
                <w:sz w:val="16"/>
                <w:szCs w:val="16"/>
              </w:rPr>
              <w:t>Implementation</w:t>
            </w:r>
          </w:p>
        </w:tc>
      </w:tr>
      <w:tr w:rsidR="0029233D" w:rsidRPr="00B56EA7" w14:paraId="2696B08B" w14:textId="77777777" w:rsidTr="004E046A">
        <w:trPr>
          <w:trHeight w:val="1786"/>
        </w:trPr>
        <w:tc>
          <w:tcPr>
            <w:cnfStyle w:val="001000000000" w:firstRow="0" w:lastRow="0" w:firstColumn="1" w:lastColumn="0" w:oddVBand="0" w:evenVBand="0" w:oddHBand="0" w:evenHBand="0" w:firstRowFirstColumn="0" w:firstRowLastColumn="0" w:lastRowFirstColumn="0" w:lastRowLastColumn="0"/>
            <w:tcW w:w="842" w:type="dxa"/>
            <w:shd w:val="clear" w:color="auto" w:fill="FFFFFF" w:themeFill="background1"/>
            <w:vAlign w:val="center"/>
          </w:tcPr>
          <w:p w14:paraId="424DAEAE" w14:textId="77777777" w:rsidR="0029233D" w:rsidRPr="00B56EA7" w:rsidRDefault="0029233D" w:rsidP="004E046A">
            <w:pPr>
              <w:autoSpaceDE w:val="0"/>
              <w:autoSpaceDN w:val="0"/>
              <w:adjustRightInd w:val="0"/>
              <w:spacing w:before="0" w:after="0" w:line="240" w:lineRule="auto"/>
              <w:jc w:val="center"/>
              <w:rPr>
                <w:rFonts w:asciiTheme="minorHAnsi" w:hAnsiTheme="minorHAnsi" w:cstheme="minorHAnsi"/>
                <w:sz w:val="16"/>
                <w:szCs w:val="16"/>
                <w:lang w:eastAsia="en-GB"/>
              </w:rPr>
            </w:pPr>
            <w:r w:rsidRPr="00B56EA7">
              <w:rPr>
                <w:rFonts w:asciiTheme="minorHAnsi" w:hAnsiTheme="minorHAnsi" w:cstheme="minorHAnsi"/>
                <w:sz w:val="16"/>
                <w:szCs w:val="16"/>
                <w:lang w:eastAsia="en-GB"/>
              </w:rPr>
              <w:t>1</w:t>
            </w:r>
          </w:p>
        </w:tc>
        <w:tc>
          <w:tcPr>
            <w:tcW w:w="1438" w:type="dxa"/>
            <w:vAlign w:val="center"/>
          </w:tcPr>
          <w:p w14:paraId="393331A9" w14:textId="2AE0BF92"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Air Quality Planning Guidance</w:t>
            </w:r>
          </w:p>
        </w:tc>
        <w:tc>
          <w:tcPr>
            <w:tcW w:w="1645" w:type="dxa"/>
            <w:vAlign w:val="center"/>
          </w:tcPr>
          <w:p w14:paraId="7C05022C"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Policy Guidance and Development Control</w:t>
            </w:r>
          </w:p>
        </w:tc>
        <w:tc>
          <w:tcPr>
            <w:tcW w:w="1688" w:type="dxa"/>
            <w:vAlign w:val="center"/>
          </w:tcPr>
          <w:p w14:paraId="673153C2"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Regional Groups Co-ordinating programmes to develop Area wide Strategies to reduce emissions and improve air quality</w:t>
            </w:r>
          </w:p>
        </w:tc>
        <w:tc>
          <w:tcPr>
            <w:tcW w:w="1141" w:type="dxa"/>
            <w:vAlign w:val="center"/>
          </w:tcPr>
          <w:p w14:paraId="6A672A64"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2020</w:t>
            </w:r>
          </w:p>
        </w:tc>
        <w:tc>
          <w:tcPr>
            <w:tcW w:w="1154" w:type="dxa"/>
            <w:vAlign w:val="center"/>
          </w:tcPr>
          <w:p w14:paraId="12D23445"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2022</w:t>
            </w:r>
          </w:p>
        </w:tc>
        <w:tc>
          <w:tcPr>
            <w:tcW w:w="1807" w:type="dxa"/>
            <w:vAlign w:val="center"/>
          </w:tcPr>
          <w:p w14:paraId="252BEACC"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Lancashire LA's</w:t>
            </w:r>
          </w:p>
        </w:tc>
        <w:tc>
          <w:tcPr>
            <w:tcW w:w="1114" w:type="dxa"/>
            <w:vAlign w:val="center"/>
          </w:tcPr>
          <w:p w14:paraId="20DB62A3"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Existing Budgets</w:t>
            </w:r>
          </w:p>
        </w:tc>
        <w:tc>
          <w:tcPr>
            <w:tcW w:w="811" w:type="dxa"/>
            <w:vAlign w:val="center"/>
          </w:tcPr>
          <w:p w14:paraId="1B63C87B"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NO</w:t>
            </w:r>
          </w:p>
        </w:tc>
        <w:tc>
          <w:tcPr>
            <w:tcW w:w="843" w:type="dxa"/>
            <w:vAlign w:val="center"/>
          </w:tcPr>
          <w:p w14:paraId="5E0ED22D"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Not Funded</w:t>
            </w:r>
          </w:p>
        </w:tc>
        <w:tc>
          <w:tcPr>
            <w:tcW w:w="1120" w:type="dxa"/>
            <w:vAlign w:val="center"/>
          </w:tcPr>
          <w:p w14:paraId="79A1EABA"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&lt; £10k</w:t>
            </w:r>
          </w:p>
        </w:tc>
        <w:tc>
          <w:tcPr>
            <w:tcW w:w="1292" w:type="dxa"/>
            <w:vAlign w:val="center"/>
          </w:tcPr>
          <w:p w14:paraId="53B6CE5E" w14:textId="5196C810" w:rsidR="0029233D" w:rsidRPr="00B56EA7" w:rsidRDefault="00CA5A76"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Aborted</w:t>
            </w:r>
          </w:p>
        </w:tc>
        <w:tc>
          <w:tcPr>
            <w:tcW w:w="1670" w:type="dxa"/>
            <w:vAlign w:val="center"/>
          </w:tcPr>
          <w:p w14:paraId="2717BC19"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Reduced Emissions</w:t>
            </w:r>
          </w:p>
        </w:tc>
        <w:tc>
          <w:tcPr>
            <w:tcW w:w="1448" w:type="dxa"/>
            <w:vAlign w:val="center"/>
          </w:tcPr>
          <w:p w14:paraId="5497DDA7"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Implementation</w:t>
            </w:r>
          </w:p>
        </w:tc>
        <w:tc>
          <w:tcPr>
            <w:tcW w:w="1749" w:type="dxa"/>
            <w:vAlign w:val="center"/>
          </w:tcPr>
          <w:p w14:paraId="611F2FF3" w14:textId="4B2ECDAF" w:rsidR="0029233D" w:rsidRPr="00B56EA7" w:rsidRDefault="00CA5A76"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W</w:t>
            </w:r>
            <w:r w:rsidR="0029233D" w:rsidRPr="00B56EA7">
              <w:rPr>
                <w:rFonts w:asciiTheme="minorHAnsi" w:hAnsiTheme="minorHAnsi" w:cstheme="minorHAnsi"/>
                <w:sz w:val="16"/>
                <w:szCs w:val="16"/>
                <w:lang w:eastAsia="en-GB"/>
              </w:rPr>
              <w:t>ork paused.</w:t>
            </w:r>
          </w:p>
        </w:tc>
        <w:tc>
          <w:tcPr>
            <w:tcW w:w="1774" w:type="dxa"/>
            <w:vAlign w:val="center"/>
          </w:tcPr>
          <w:p w14:paraId="047F66C8" w14:textId="5F4A6068"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Limited buy in from DC</w:t>
            </w:r>
            <w:r w:rsidR="00CA5A76" w:rsidRPr="00B56EA7">
              <w:rPr>
                <w:rFonts w:asciiTheme="minorHAnsi" w:hAnsiTheme="minorHAnsi" w:cstheme="minorHAnsi"/>
                <w:sz w:val="16"/>
                <w:szCs w:val="16"/>
                <w:lang w:eastAsia="en-GB"/>
              </w:rPr>
              <w:t>’s</w:t>
            </w:r>
            <w:r w:rsidRPr="00B56EA7">
              <w:rPr>
                <w:rFonts w:asciiTheme="minorHAnsi" w:hAnsiTheme="minorHAnsi" w:cstheme="minorHAnsi"/>
                <w:sz w:val="16"/>
                <w:szCs w:val="16"/>
                <w:lang w:eastAsia="en-GB"/>
              </w:rPr>
              <w:t>. Progressing separately via Central Lancashire local plan</w:t>
            </w:r>
            <w:r w:rsidR="00CA5A76" w:rsidRPr="00B56EA7">
              <w:rPr>
                <w:rFonts w:asciiTheme="minorHAnsi" w:hAnsiTheme="minorHAnsi" w:cstheme="minorHAnsi"/>
                <w:sz w:val="16"/>
                <w:szCs w:val="16"/>
                <w:lang w:eastAsia="en-GB"/>
              </w:rPr>
              <w:t>.</w:t>
            </w:r>
          </w:p>
        </w:tc>
      </w:tr>
      <w:tr w:rsidR="0029233D" w:rsidRPr="00B56EA7" w14:paraId="18FACA06" w14:textId="77777777" w:rsidTr="004E046A">
        <w:trPr>
          <w:trHeight w:val="1258"/>
        </w:trPr>
        <w:tc>
          <w:tcPr>
            <w:cnfStyle w:val="001000000000" w:firstRow="0" w:lastRow="0" w:firstColumn="1" w:lastColumn="0" w:oddVBand="0" w:evenVBand="0" w:oddHBand="0" w:evenHBand="0" w:firstRowFirstColumn="0" w:firstRowLastColumn="0" w:lastRowFirstColumn="0" w:lastRowLastColumn="0"/>
            <w:tcW w:w="842" w:type="dxa"/>
            <w:shd w:val="clear" w:color="auto" w:fill="FFFFFF" w:themeFill="background1"/>
            <w:vAlign w:val="center"/>
          </w:tcPr>
          <w:p w14:paraId="7DFF8C93" w14:textId="77777777" w:rsidR="0029233D" w:rsidRPr="00B56EA7" w:rsidRDefault="0029233D" w:rsidP="004E046A">
            <w:pPr>
              <w:autoSpaceDE w:val="0"/>
              <w:autoSpaceDN w:val="0"/>
              <w:adjustRightInd w:val="0"/>
              <w:spacing w:before="0" w:after="0" w:line="240" w:lineRule="auto"/>
              <w:jc w:val="center"/>
              <w:rPr>
                <w:rFonts w:asciiTheme="minorHAnsi" w:hAnsiTheme="minorHAnsi" w:cstheme="minorHAnsi"/>
                <w:sz w:val="16"/>
                <w:szCs w:val="16"/>
                <w:lang w:eastAsia="en-GB"/>
              </w:rPr>
            </w:pPr>
            <w:r w:rsidRPr="00B56EA7">
              <w:rPr>
                <w:rFonts w:asciiTheme="minorHAnsi" w:hAnsiTheme="minorHAnsi" w:cstheme="minorHAnsi"/>
                <w:sz w:val="16"/>
                <w:szCs w:val="16"/>
                <w:lang w:eastAsia="en-GB"/>
              </w:rPr>
              <w:t>2</w:t>
            </w:r>
          </w:p>
        </w:tc>
        <w:tc>
          <w:tcPr>
            <w:tcW w:w="1438" w:type="dxa"/>
            <w:vAlign w:val="center"/>
          </w:tcPr>
          <w:p w14:paraId="4FC0D990"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Local Plan Development</w:t>
            </w:r>
          </w:p>
        </w:tc>
        <w:tc>
          <w:tcPr>
            <w:tcW w:w="1645" w:type="dxa"/>
            <w:vAlign w:val="center"/>
          </w:tcPr>
          <w:p w14:paraId="34675463"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Policy Guidance and Development Control</w:t>
            </w:r>
          </w:p>
        </w:tc>
        <w:tc>
          <w:tcPr>
            <w:tcW w:w="1688" w:type="dxa"/>
            <w:vAlign w:val="center"/>
          </w:tcPr>
          <w:p w14:paraId="7B1D2317"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Regional Groups Co-ordinating programmes to develop Area wide Strategies to reduce emissions and improve air quality</w:t>
            </w:r>
          </w:p>
        </w:tc>
        <w:tc>
          <w:tcPr>
            <w:tcW w:w="1141" w:type="dxa"/>
            <w:vAlign w:val="center"/>
          </w:tcPr>
          <w:p w14:paraId="27D83459"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2020</w:t>
            </w:r>
          </w:p>
        </w:tc>
        <w:tc>
          <w:tcPr>
            <w:tcW w:w="1154" w:type="dxa"/>
            <w:vAlign w:val="center"/>
          </w:tcPr>
          <w:p w14:paraId="2C5D1213"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2024</w:t>
            </w:r>
          </w:p>
        </w:tc>
        <w:tc>
          <w:tcPr>
            <w:tcW w:w="1807" w:type="dxa"/>
            <w:vAlign w:val="center"/>
          </w:tcPr>
          <w:p w14:paraId="098B3148"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Preston City Council, South Ribble Borough Council and Chorley Council</w:t>
            </w:r>
          </w:p>
        </w:tc>
        <w:tc>
          <w:tcPr>
            <w:tcW w:w="1114" w:type="dxa"/>
            <w:vAlign w:val="center"/>
          </w:tcPr>
          <w:p w14:paraId="3BEE4A7C"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Existing Budgets</w:t>
            </w:r>
          </w:p>
        </w:tc>
        <w:tc>
          <w:tcPr>
            <w:tcW w:w="811" w:type="dxa"/>
            <w:vAlign w:val="center"/>
          </w:tcPr>
          <w:p w14:paraId="3FAC3AC8"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NO</w:t>
            </w:r>
          </w:p>
        </w:tc>
        <w:tc>
          <w:tcPr>
            <w:tcW w:w="843" w:type="dxa"/>
            <w:vAlign w:val="center"/>
          </w:tcPr>
          <w:p w14:paraId="4D57EC4A"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Partially Funded</w:t>
            </w:r>
          </w:p>
        </w:tc>
        <w:tc>
          <w:tcPr>
            <w:tcW w:w="1120" w:type="dxa"/>
            <w:vAlign w:val="center"/>
          </w:tcPr>
          <w:p w14:paraId="4110A05C"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£50k - £100k</w:t>
            </w:r>
          </w:p>
        </w:tc>
        <w:tc>
          <w:tcPr>
            <w:tcW w:w="1292" w:type="dxa"/>
            <w:vAlign w:val="center"/>
          </w:tcPr>
          <w:p w14:paraId="35E4BC38"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Implementation</w:t>
            </w:r>
          </w:p>
        </w:tc>
        <w:tc>
          <w:tcPr>
            <w:tcW w:w="1670" w:type="dxa"/>
            <w:vAlign w:val="center"/>
          </w:tcPr>
          <w:p w14:paraId="23157F2C"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Reduced Emissions</w:t>
            </w:r>
          </w:p>
        </w:tc>
        <w:tc>
          <w:tcPr>
            <w:tcW w:w="1448" w:type="dxa"/>
            <w:vAlign w:val="center"/>
          </w:tcPr>
          <w:p w14:paraId="0ABC71C3"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Inclusion within the Central Lancs Plan</w:t>
            </w:r>
          </w:p>
        </w:tc>
        <w:tc>
          <w:tcPr>
            <w:tcW w:w="1749" w:type="dxa"/>
            <w:vAlign w:val="center"/>
          </w:tcPr>
          <w:p w14:paraId="7A64F0D8" w14:textId="0B21FD83"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Central Lancs Local Plan progressing across the 3 LA's with Part</w:t>
            </w:r>
          </w:p>
          <w:p w14:paraId="0D7898B7" w14:textId="32074A48"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One preferred</w:t>
            </w:r>
          </w:p>
          <w:p w14:paraId="66875CE6"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Options consultation complete. Work being taken forward.</w:t>
            </w:r>
          </w:p>
        </w:tc>
        <w:tc>
          <w:tcPr>
            <w:tcW w:w="1774" w:type="dxa"/>
            <w:vAlign w:val="center"/>
          </w:tcPr>
          <w:p w14:paraId="7203DB23" w14:textId="1027ECDB"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rPr>
              <w:t>First phase successful, second phase on-going</w:t>
            </w:r>
            <w:r w:rsidRPr="00B56EA7">
              <w:rPr>
                <w:rFonts w:asciiTheme="minorHAnsi" w:hAnsiTheme="minorHAnsi" w:cstheme="minorHAnsi"/>
                <w:sz w:val="16"/>
                <w:szCs w:val="16"/>
                <w:lang w:eastAsia="en-GB"/>
              </w:rPr>
              <w:t xml:space="preserve"> Developers’ reluctance to implement planning policy guidance. Timescale extended to external factors affecting progress by Local Plan Team.</w:t>
            </w:r>
          </w:p>
        </w:tc>
      </w:tr>
      <w:tr w:rsidR="00750A94" w:rsidRPr="00B56EA7" w14:paraId="107EDFCD" w14:textId="77777777" w:rsidTr="004E046A">
        <w:trPr>
          <w:trHeight w:val="1258"/>
        </w:trPr>
        <w:tc>
          <w:tcPr>
            <w:cnfStyle w:val="001000000000" w:firstRow="0" w:lastRow="0" w:firstColumn="1" w:lastColumn="0" w:oddVBand="0" w:evenVBand="0" w:oddHBand="0" w:evenHBand="0" w:firstRowFirstColumn="0" w:firstRowLastColumn="0" w:lastRowFirstColumn="0" w:lastRowLastColumn="0"/>
            <w:tcW w:w="842" w:type="dxa"/>
            <w:shd w:val="clear" w:color="auto" w:fill="FFFFFF" w:themeFill="background1"/>
            <w:vAlign w:val="center"/>
          </w:tcPr>
          <w:p w14:paraId="682508D7" w14:textId="77777777" w:rsidR="00750A94" w:rsidRPr="00B56EA7" w:rsidRDefault="00750A94" w:rsidP="004E046A">
            <w:pPr>
              <w:autoSpaceDE w:val="0"/>
              <w:autoSpaceDN w:val="0"/>
              <w:adjustRightInd w:val="0"/>
              <w:spacing w:before="0" w:after="0" w:line="240" w:lineRule="auto"/>
              <w:jc w:val="center"/>
              <w:rPr>
                <w:rFonts w:asciiTheme="minorHAnsi" w:hAnsiTheme="minorHAnsi" w:cstheme="minorHAnsi"/>
                <w:sz w:val="16"/>
                <w:szCs w:val="16"/>
                <w:lang w:eastAsia="en-GB"/>
              </w:rPr>
            </w:pPr>
            <w:r w:rsidRPr="00B56EA7">
              <w:rPr>
                <w:rFonts w:asciiTheme="minorHAnsi" w:hAnsiTheme="minorHAnsi" w:cstheme="minorHAnsi"/>
                <w:sz w:val="16"/>
                <w:szCs w:val="16"/>
                <w:lang w:eastAsia="en-GB"/>
              </w:rPr>
              <w:t>3</w:t>
            </w:r>
          </w:p>
        </w:tc>
        <w:tc>
          <w:tcPr>
            <w:tcW w:w="1438" w:type="dxa"/>
            <w:vAlign w:val="center"/>
          </w:tcPr>
          <w:p w14:paraId="6FD116F0" w14:textId="77777777" w:rsidR="00750A94" w:rsidRPr="00B56EA7" w:rsidRDefault="00750A94"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Introduction of Air Quality and Climate Change Strategy</w:t>
            </w:r>
          </w:p>
        </w:tc>
        <w:tc>
          <w:tcPr>
            <w:tcW w:w="1645" w:type="dxa"/>
            <w:vAlign w:val="center"/>
          </w:tcPr>
          <w:p w14:paraId="4369F889" w14:textId="645FDF7A" w:rsidR="00750A94" w:rsidRPr="00B56EA7" w:rsidRDefault="00750A94"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sz w:val="16"/>
                <w:szCs w:val="16"/>
              </w:rPr>
              <w:t>Policy Guidance and Development Control</w:t>
            </w:r>
          </w:p>
        </w:tc>
        <w:tc>
          <w:tcPr>
            <w:tcW w:w="1688" w:type="dxa"/>
            <w:vAlign w:val="center"/>
          </w:tcPr>
          <w:p w14:paraId="537089A4" w14:textId="0D90B979" w:rsidR="00750A94" w:rsidRPr="00B56EA7" w:rsidRDefault="00750A94"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sz w:val="16"/>
                <w:szCs w:val="16"/>
              </w:rPr>
              <w:t>Air Quality Planning and Policy Guidance</w:t>
            </w:r>
          </w:p>
        </w:tc>
        <w:tc>
          <w:tcPr>
            <w:tcW w:w="1141" w:type="dxa"/>
            <w:vAlign w:val="center"/>
          </w:tcPr>
          <w:p w14:paraId="1F5D4BAC" w14:textId="77777777" w:rsidR="00750A94" w:rsidRPr="00B56EA7" w:rsidRDefault="00750A94"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2020</w:t>
            </w:r>
          </w:p>
        </w:tc>
        <w:tc>
          <w:tcPr>
            <w:tcW w:w="1154" w:type="dxa"/>
            <w:vAlign w:val="center"/>
          </w:tcPr>
          <w:p w14:paraId="592CB8F5" w14:textId="77777777" w:rsidR="00750A94" w:rsidRPr="00B56EA7" w:rsidRDefault="00750A94"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2022</w:t>
            </w:r>
          </w:p>
        </w:tc>
        <w:tc>
          <w:tcPr>
            <w:tcW w:w="1807" w:type="dxa"/>
            <w:vAlign w:val="center"/>
          </w:tcPr>
          <w:p w14:paraId="23C0870B" w14:textId="77777777" w:rsidR="00750A94" w:rsidRPr="00B56EA7" w:rsidRDefault="00750A94"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Chorley Council</w:t>
            </w:r>
          </w:p>
        </w:tc>
        <w:tc>
          <w:tcPr>
            <w:tcW w:w="1114" w:type="dxa"/>
            <w:vAlign w:val="center"/>
          </w:tcPr>
          <w:p w14:paraId="2C096406" w14:textId="77777777" w:rsidR="00750A94" w:rsidRPr="00B56EA7" w:rsidRDefault="00750A94"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Existing Budgets</w:t>
            </w:r>
          </w:p>
        </w:tc>
        <w:tc>
          <w:tcPr>
            <w:tcW w:w="811" w:type="dxa"/>
            <w:vAlign w:val="center"/>
          </w:tcPr>
          <w:p w14:paraId="7F4F0867" w14:textId="77777777" w:rsidR="00750A94" w:rsidRPr="00B56EA7" w:rsidRDefault="00750A94"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NO</w:t>
            </w:r>
          </w:p>
        </w:tc>
        <w:tc>
          <w:tcPr>
            <w:tcW w:w="843" w:type="dxa"/>
            <w:vAlign w:val="center"/>
          </w:tcPr>
          <w:p w14:paraId="16024989" w14:textId="77777777" w:rsidR="00750A94" w:rsidRPr="00B56EA7" w:rsidRDefault="00750A94"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Not Funded</w:t>
            </w:r>
          </w:p>
        </w:tc>
        <w:tc>
          <w:tcPr>
            <w:tcW w:w="1120" w:type="dxa"/>
            <w:vAlign w:val="center"/>
          </w:tcPr>
          <w:p w14:paraId="70CBD8D2" w14:textId="77777777" w:rsidR="00750A94" w:rsidRPr="00B56EA7" w:rsidRDefault="00750A94"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&lt; £10k</w:t>
            </w:r>
          </w:p>
        </w:tc>
        <w:tc>
          <w:tcPr>
            <w:tcW w:w="1292" w:type="dxa"/>
            <w:vAlign w:val="center"/>
          </w:tcPr>
          <w:p w14:paraId="5749D823" w14:textId="77777777" w:rsidR="00750A94" w:rsidRPr="00B56EA7" w:rsidRDefault="00750A94"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Completed</w:t>
            </w:r>
          </w:p>
        </w:tc>
        <w:tc>
          <w:tcPr>
            <w:tcW w:w="1670" w:type="dxa"/>
            <w:vAlign w:val="center"/>
          </w:tcPr>
          <w:p w14:paraId="46F5ADA0" w14:textId="77777777" w:rsidR="00750A94" w:rsidRPr="00B56EA7" w:rsidRDefault="00750A94"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Reduced Emissions</w:t>
            </w:r>
          </w:p>
        </w:tc>
        <w:tc>
          <w:tcPr>
            <w:tcW w:w="1448" w:type="dxa"/>
            <w:vAlign w:val="center"/>
          </w:tcPr>
          <w:p w14:paraId="5A12B714" w14:textId="77777777" w:rsidR="00750A94" w:rsidRPr="00B56EA7" w:rsidRDefault="00750A94"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Adoption of air quality and climate change strategy</w:t>
            </w:r>
          </w:p>
        </w:tc>
        <w:tc>
          <w:tcPr>
            <w:tcW w:w="1749" w:type="dxa"/>
            <w:vAlign w:val="center"/>
          </w:tcPr>
          <w:p w14:paraId="1B065FF2" w14:textId="14FAAFA6" w:rsidR="00750A94" w:rsidRPr="00B56EA7" w:rsidRDefault="00750A94"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Held public consultation and refreshed website. Individual action planning under development</w:t>
            </w:r>
            <w:r w:rsidR="00644B0A" w:rsidRPr="00B56EA7">
              <w:rPr>
                <w:rFonts w:asciiTheme="minorHAnsi" w:hAnsiTheme="minorHAnsi" w:cstheme="minorHAnsi"/>
                <w:sz w:val="16"/>
                <w:szCs w:val="16"/>
                <w:lang w:eastAsia="en-GB"/>
              </w:rPr>
              <w:t>.</w:t>
            </w:r>
          </w:p>
        </w:tc>
        <w:tc>
          <w:tcPr>
            <w:tcW w:w="1774" w:type="dxa"/>
            <w:vAlign w:val="center"/>
          </w:tcPr>
          <w:p w14:paraId="5E9B8D0C" w14:textId="1CA8DB88" w:rsidR="00750A94" w:rsidRPr="00B56EA7" w:rsidRDefault="00750A94"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Focus of the Strategies will be to promote and support behavioural change and sustainable development</w:t>
            </w:r>
            <w:r w:rsidR="00644B0A" w:rsidRPr="00B56EA7">
              <w:rPr>
                <w:rFonts w:asciiTheme="minorHAnsi" w:hAnsiTheme="minorHAnsi" w:cstheme="minorHAnsi"/>
                <w:sz w:val="16"/>
                <w:szCs w:val="16"/>
                <w:lang w:eastAsia="en-GB"/>
              </w:rPr>
              <w:t>.</w:t>
            </w:r>
          </w:p>
        </w:tc>
      </w:tr>
      <w:tr w:rsidR="0029233D" w:rsidRPr="00B56EA7" w14:paraId="66BF4A7C" w14:textId="77777777" w:rsidTr="004E046A">
        <w:trPr>
          <w:trHeight w:val="1248"/>
        </w:trPr>
        <w:tc>
          <w:tcPr>
            <w:cnfStyle w:val="001000000000" w:firstRow="0" w:lastRow="0" w:firstColumn="1" w:lastColumn="0" w:oddVBand="0" w:evenVBand="0" w:oddHBand="0" w:evenHBand="0" w:firstRowFirstColumn="0" w:firstRowLastColumn="0" w:lastRowFirstColumn="0" w:lastRowLastColumn="0"/>
            <w:tcW w:w="842" w:type="dxa"/>
            <w:shd w:val="clear" w:color="auto" w:fill="FFFFFF" w:themeFill="background1"/>
            <w:vAlign w:val="center"/>
          </w:tcPr>
          <w:p w14:paraId="6E5C7829" w14:textId="77777777" w:rsidR="0029233D" w:rsidRPr="00B56EA7" w:rsidRDefault="0029233D" w:rsidP="004E046A">
            <w:pPr>
              <w:autoSpaceDE w:val="0"/>
              <w:autoSpaceDN w:val="0"/>
              <w:adjustRightInd w:val="0"/>
              <w:spacing w:before="0" w:after="0" w:line="240" w:lineRule="auto"/>
              <w:jc w:val="center"/>
              <w:rPr>
                <w:rFonts w:asciiTheme="minorHAnsi" w:hAnsiTheme="minorHAnsi" w:cstheme="minorHAnsi"/>
                <w:sz w:val="16"/>
                <w:szCs w:val="16"/>
                <w:lang w:eastAsia="en-GB"/>
              </w:rPr>
            </w:pPr>
            <w:r w:rsidRPr="00B56EA7">
              <w:rPr>
                <w:rFonts w:asciiTheme="minorHAnsi" w:hAnsiTheme="minorHAnsi" w:cstheme="minorHAnsi"/>
                <w:sz w:val="16"/>
                <w:szCs w:val="16"/>
                <w:lang w:eastAsia="en-GB"/>
              </w:rPr>
              <w:t>4</w:t>
            </w:r>
          </w:p>
        </w:tc>
        <w:tc>
          <w:tcPr>
            <w:tcW w:w="1438" w:type="dxa"/>
            <w:vAlign w:val="center"/>
          </w:tcPr>
          <w:p w14:paraId="6C7AC20A"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Plan to progress the Council's conversion to electric vehicles</w:t>
            </w:r>
          </w:p>
        </w:tc>
        <w:tc>
          <w:tcPr>
            <w:tcW w:w="1645" w:type="dxa"/>
            <w:vAlign w:val="center"/>
          </w:tcPr>
          <w:p w14:paraId="3C72F14B"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Promoting Low Emission Transport</w:t>
            </w:r>
          </w:p>
        </w:tc>
        <w:tc>
          <w:tcPr>
            <w:tcW w:w="1688" w:type="dxa"/>
            <w:vAlign w:val="center"/>
          </w:tcPr>
          <w:p w14:paraId="209FA73C"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Public Vehicle Procurement -Prioritising uptake of low emission vehicles</w:t>
            </w:r>
          </w:p>
        </w:tc>
        <w:tc>
          <w:tcPr>
            <w:tcW w:w="1141" w:type="dxa"/>
            <w:vAlign w:val="center"/>
          </w:tcPr>
          <w:p w14:paraId="27DF6C3C"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2020</w:t>
            </w:r>
          </w:p>
        </w:tc>
        <w:tc>
          <w:tcPr>
            <w:tcW w:w="1154" w:type="dxa"/>
            <w:vAlign w:val="center"/>
          </w:tcPr>
          <w:p w14:paraId="4147FF8E"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2024</w:t>
            </w:r>
          </w:p>
        </w:tc>
        <w:tc>
          <w:tcPr>
            <w:tcW w:w="1807" w:type="dxa"/>
            <w:vAlign w:val="center"/>
          </w:tcPr>
          <w:p w14:paraId="0223C88D"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Chorley Council</w:t>
            </w:r>
          </w:p>
        </w:tc>
        <w:tc>
          <w:tcPr>
            <w:tcW w:w="1114" w:type="dxa"/>
            <w:vAlign w:val="center"/>
          </w:tcPr>
          <w:p w14:paraId="31D17428"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Existing Budgets</w:t>
            </w:r>
          </w:p>
        </w:tc>
        <w:tc>
          <w:tcPr>
            <w:tcW w:w="811" w:type="dxa"/>
            <w:vAlign w:val="center"/>
          </w:tcPr>
          <w:p w14:paraId="4B61FF72"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NO</w:t>
            </w:r>
          </w:p>
        </w:tc>
        <w:tc>
          <w:tcPr>
            <w:tcW w:w="843" w:type="dxa"/>
            <w:vAlign w:val="center"/>
          </w:tcPr>
          <w:p w14:paraId="09918BE3"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Partially Funded</w:t>
            </w:r>
          </w:p>
        </w:tc>
        <w:tc>
          <w:tcPr>
            <w:tcW w:w="1120" w:type="dxa"/>
            <w:vAlign w:val="center"/>
          </w:tcPr>
          <w:p w14:paraId="2FB04447"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£500k - £1 million</w:t>
            </w:r>
          </w:p>
        </w:tc>
        <w:tc>
          <w:tcPr>
            <w:tcW w:w="1292" w:type="dxa"/>
            <w:vAlign w:val="center"/>
          </w:tcPr>
          <w:p w14:paraId="18383635"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Planning</w:t>
            </w:r>
          </w:p>
        </w:tc>
        <w:tc>
          <w:tcPr>
            <w:tcW w:w="1670" w:type="dxa"/>
            <w:vAlign w:val="center"/>
          </w:tcPr>
          <w:p w14:paraId="3F843DA3"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Reduced Emissions</w:t>
            </w:r>
          </w:p>
        </w:tc>
        <w:tc>
          <w:tcPr>
            <w:tcW w:w="1448" w:type="dxa"/>
            <w:vAlign w:val="center"/>
          </w:tcPr>
          <w:p w14:paraId="4F3D5A66"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Implementation</w:t>
            </w:r>
          </w:p>
        </w:tc>
        <w:tc>
          <w:tcPr>
            <w:tcW w:w="1749" w:type="dxa"/>
            <w:vAlign w:val="center"/>
          </w:tcPr>
          <w:p w14:paraId="7FC1E021"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Develop a plan to progress the Council’s conversion to</w:t>
            </w:r>
          </w:p>
          <w:p w14:paraId="4BC05377"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electric vehicles. Some electric vans purchased and in-use.</w:t>
            </w:r>
          </w:p>
        </w:tc>
        <w:tc>
          <w:tcPr>
            <w:tcW w:w="1774" w:type="dxa"/>
            <w:vAlign w:val="center"/>
          </w:tcPr>
          <w:p w14:paraId="2C4ED147" w14:textId="4D06E5C0"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Cost of EV vehicles. Needs assessment of suitability for intended use</w:t>
            </w:r>
            <w:r w:rsidR="00644B0A" w:rsidRPr="00B56EA7">
              <w:rPr>
                <w:rFonts w:asciiTheme="minorHAnsi" w:hAnsiTheme="minorHAnsi" w:cstheme="minorHAnsi"/>
                <w:sz w:val="16"/>
                <w:szCs w:val="16"/>
                <w:lang w:eastAsia="en-GB"/>
              </w:rPr>
              <w:t>.</w:t>
            </w:r>
          </w:p>
        </w:tc>
      </w:tr>
      <w:tr w:rsidR="0029233D" w:rsidRPr="00B56EA7" w14:paraId="06EAD975" w14:textId="77777777" w:rsidTr="004E046A">
        <w:trPr>
          <w:trHeight w:val="1495"/>
        </w:trPr>
        <w:tc>
          <w:tcPr>
            <w:cnfStyle w:val="001000000000" w:firstRow="0" w:lastRow="0" w:firstColumn="1" w:lastColumn="0" w:oddVBand="0" w:evenVBand="0" w:oddHBand="0" w:evenHBand="0" w:firstRowFirstColumn="0" w:firstRowLastColumn="0" w:lastRowFirstColumn="0" w:lastRowLastColumn="0"/>
            <w:tcW w:w="842" w:type="dxa"/>
            <w:shd w:val="clear" w:color="auto" w:fill="FFFFFF" w:themeFill="background1"/>
            <w:vAlign w:val="center"/>
          </w:tcPr>
          <w:p w14:paraId="53997201" w14:textId="77777777" w:rsidR="0029233D" w:rsidRPr="00B56EA7" w:rsidRDefault="0029233D" w:rsidP="004E046A">
            <w:pPr>
              <w:autoSpaceDE w:val="0"/>
              <w:autoSpaceDN w:val="0"/>
              <w:adjustRightInd w:val="0"/>
              <w:spacing w:before="0" w:after="0" w:line="240" w:lineRule="auto"/>
              <w:jc w:val="center"/>
              <w:rPr>
                <w:rFonts w:asciiTheme="minorHAnsi" w:hAnsiTheme="minorHAnsi" w:cstheme="minorHAnsi"/>
                <w:sz w:val="16"/>
                <w:szCs w:val="16"/>
                <w:lang w:eastAsia="en-GB"/>
              </w:rPr>
            </w:pPr>
            <w:r w:rsidRPr="00B56EA7">
              <w:rPr>
                <w:rFonts w:asciiTheme="minorHAnsi" w:hAnsiTheme="minorHAnsi" w:cstheme="minorHAnsi"/>
                <w:sz w:val="16"/>
                <w:szCs w:val="16"/>
                <w:lang w:eastAsia="en-GB"/>
              </w:rPr>
              <w:t>5</w:t>
            </w:r>
          </w:p>
        </w:tc>
        <w:tc>
          <w:tcPr>
            <w:tcW w:w="1438" w:type="dxa"/>
            <w:vAlign w:val="center"/>
          </w:tcPr>
          <w:p w14:paraId="40B76CFA" w14:textId="36CC78D6"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 xml:space="preserve">Develop an engagement strategy to support the AQ agenda across the </w:t>
            </w:r>
            <w:r w:rsidR="00CA5A76" w:rsidRPr="00B56EA7">
              <w:rPr>
                <w:rFonts w:asciiTheme="minorHAnsi" w:hAnsiTheme="minorHAnsi" w:cstheme="minorHAnsi"/>
                <w:sz w:val="16"/>
                <w:szCs w:val="16"/>
                <w:lang w:eastAsia="en-GB"/>
              </w:rPr>
              <w:t>B</w:t>
            </w:r>
            <w:r w:rsidRPr="00B56EA7">
              <w:rPr>
                <w:rFonts w:asciiTheme="minorHAnsi" w:hAnsiTheme="minorHAnsi" w:cstheme="minorHAnsi"/>
                <w:sz w:val="16"/>
                <w:szCs w:val="16"/>
                <w:lang w:eastAsia="en-GB"/>
              </w:rPr>
              <w:t>orough</w:t>
            </w:r>
          </w:p>
        </w:tc>
        <w:tc>
          <w:tcPr>
            <w:tcW w:w="1645" w:type="dxa"/>
            <w:vAlign w:val="center"/>
          </w:tcPr>
          <w:p w14:paraId="57DC79C7"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Public Information</w:t>
            </w:r>
          </w:p>
        </w:tc>
        <w:tc>
          <w:tcPr>
            <w:tcW w:w="1688" w:type="dxa"/>
            <w:vAlign w:val="center"/>
          </w:tcPr>
          <w:p w14:paraId="4038A1A8"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Other</w:t>
            </w:r>
          </w:p>
        </w:tc>
        <w:tc>
          <w:tcPr>
            <w:tcW w:w="1141" w:type="dxa"/>
            <w:vAlign w:val="center"/>
          </w:tcPr>
          <w:p w14:paraId="579E861E"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2022</w:t>
            </w:r>
          </w:p>
        </w:tc>
        <w:tc>
          <w:tcPr>
            <w:tcW w:w="1154" w:type="dxa"/>
            <w:vAlign w:val="center"/>
          </w:tcPr>
          <w:p w14:paraId="778C0FCD"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2023</w:t>
            </w:r>
          </w:p>
        </w:tc>
        <w:tc>
          <w:tcPr>
            <w:tcW w:w="1807" w:type="dxa"/>
            <w:vAlign w:val="center"/>
          </w:tcPr>
          <w:p w14:paraId="534722AF"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Chorley Council</w:t>
            </w:r>
          </w:p>
        </w:tc>
        <w:tc>
          <w:tcPr>
            <w:tcW w:w="1114" w:type="dxa"/>
            <w:vAlign w:val="center"/>
          </w:tcPr>
          <w:p w14:paraId="6B0A6D1C"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Existing Budgets</w:t>
            </w:r>
          </w:p>
        </w:tc>
        <w:tc>
          <w:tcPr>
            <w:tcW w:w="811" w:type="dxa"/>
            <w:vAlign w:val="center"/>
          </w:tcPr>
          <w:p w14:paraId="0A08CDB3"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NO</w:t>
            </w:r>
          </w:p>
        </w:tc>
        <w:tc>
          <w:tcPr>
            <w:tcW w:w="843" w:type="dxa"/>
            <w:vAlign w:val="center"/>
          </w:tcPr>
          <w:p w14:paraId="0EC80FB1"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Not Funded</w:t>
            </w:r>
          </w:p>
        </w:tc>
        <w:tc>
          <w:tcPr>
            <w:tcW w:w="1120" w:type="dxa"/>
            <w:vAlign w:val="center"/>
          </w:tcPr>
          <w:p w14:paraId="2C0EAD9A"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&lt; £10k</w:t>
            </w:r>
          </w:p>
        </w:tc>
        <w:tc>
          <w:tcPr>
            <w:tcW w:w="1292" w:type="dxa"/>
            <w:vAlign w:val="center"/>
          </w:tcPr>
          <w:p w14:paraId="4A26BE8B"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Implementation</w:t>
            </w:r>
          </w:p>
        </w:tc>
        <w:tc>
          <w:tcPr>
            <w:tcW w:w="1670" w:type="dxa"/>
            <w:vAlign w:val="center"/>
          </w:tcPr>
          <w:p w14:paraId="4B68ACEB"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Reduced Emissions</w:t>
            </w:r>
          </w:p>
        </w:tc>
        <w:tc>
          <w:tcPr>
            <w:tcW w:w="1448" w:type="dxa"/>
            <w:vAlign w:val="center"/>
          </w:tcPr>
          <w:p w14:paraId="09BE85B9"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Implementation</w:t>
            </w:r>
          </w:p>
        </w:tc>
        <w:tc>
          <w:tcPr>
            <w:tcW w:w="1749" w:type="dxa"/>
            <w:vAlign w:val="center"/>
          </w:tcPr>
          <w:p w14:paraId="6C79332C"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Produced calendar of AQ activities, e.g.  ASR publication, “Clean Air Day” and “Ready to Burn” campaigns for council social media channels.</w:t>
            </w:r>
          </w:p>
          <w:p w14:paraId="6D1CAF38" w14:textId="354A3581" w:rsidR="00174708" w:rsidRPr="00B56EA7" w:rsidRDefault="00174708"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Produced learning events for Councillors.</w:t>
            </w:r>
          </w:p>
        </w:tc>
        <w:tc>
          <w:tcPr>
            <w:tcW w:w="1774" w:type="dxa"/>
            <w:vAlign w:val="center"/>
          </w:tcPr>
          <w:p w14:paraId="007AED36"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Resistance from residents and businesses. Concerns over conflict with Cost of Living. New legislation and Guidance from Central Government needed.</w:t>
            </w:r>
          </w:p>
        </w:tc>
      </w:tr>
      <w:tr w:rsidR="0029233D" w:rsidRPr="00B56EA7" w14:paraId="104156C9" w14:textId="77777777" w:rsidTr="004E046A">
        <w:trPr>
          <w:trHeight w:val="1495"/>
        </w:trPr>
        <w:tc>
          <w:tcPr>
            <w:cnfStyle w:val="001000000000" w:firstRow="0" w:lastRow="0" w:firstColumn="1" w:lastColumn="0" w:oddVBand="0" w:evenVBand="0" w:oddHBand="0" w:evenHBand="0" w:firstRowFirstColumn="0" w:firstRowLastColumn="0" w:lastRowFirstColumn="0" w:lastRowLastColumn="0"/>
            <w:tcW w:w="842" w:type="dxa"/>
            <w:shd w:val="clear" w:color="auto" w:fill="FFFFFF" w:themeFill="background1"/>
            <w:vAlign w:val="center"/>
          </w:tcPr>
          <w:p w14:paraId="7AA510C1" w14:textId="77777777" w:rsidR="0029233D" w:rsidRPr="00B56EA7" w:rsidRDefault="0029233D" w:rsidP="004E046A">
            <w:pPr>
              <w:autoSpaceDE w:val="0"/>
              <w:autoSpaceDN w:val="0"/>
              <w:adjustRightInd w:val="0"/>
              <w:spacing w:before="0" w:after="0" w:line="240" w:lineRule="auto"/>
              <w:jc w:val="center"/>
              <w:rPr>
                <w:rFonts w:asciiTheme="minorHAnsi" w:hAnsiTheme="minorHAnsi" w:cstheme="minorHAnsi"/>
                <w:sz w:val="16"/>
                <w:szCs w:val="16"/>
                <w:lang w:eastAsia="en-GB"/>
              </w:rPr>
            </w:pPr>
            <w:r w:rsidRPr="00B56EA7">
              <w:rPr>
                <w:rFonts w:asciiTheme="minorHAnsi" w:hAnsiTheme="minorHAnsi" w:cstheme="minorHAnsi"/>
                <w:sz w:val="16"/>
                <w:szCs w:val="16"/>
                <w:lang w:eastAsia="en-GB"/>
              </w:rPr>
              <w:t>6</w:t>
            </w:r>
          </w:p>
        </w:tc>
        <w:tc>
          <w:tcPr>
            <w:tcW w:w="1438" w:type="dxa"/>
            <w:vAlign w:val="center"/>
          </w:tcPr>
          <w:p w14:paraId="2980AABF"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Promote flexible and homeworking to reduce commuting and avoidable travel</w:t>
            </w:r>
          </w:p>
        </w:tc>
        <w:tc>
          <w:tcPr>
            <w:tcW w:w="1645" w:type="dxa"/>
            <w:vAlign w:val="center"/>
          </w:tcPr>
          <w:p w14:paraId="48232F89"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Promoting Travel Alternatives</w:t>
            </w:r>
          </w:p>
        </w:tc>
        <w:tc>
          <w:tcPr>
            <w:tcW w:w="1688" w:type="dxa"/>
            <w:vAlign w:val="center"/>
          </w:tcPr>
          <w:p w14:paraId="08E385EC"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Encourage / Facilitate homeworking</w:t>
            </w:r>
          </w:p>
        </w:tc>
        <w:tc>
          <w:tcPr>
            <w:tcW w:w="1141" w:type="dxa"/>
            <w:vAlign w:val="center"/>
          </w:tcPr>
          <w:p w14:paraId="1B955879"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2021</w:t>
            </w:r>
          </w:p>
        </w:tc>
        <w:tc>
          <w:tcPr>
            <w:tcW w:w="1154" w:type="dxa"/>
            <w:vAlign w:val="center"/>
          </w:tcPr>
          <w:p w14:paraId="4B6FD41A"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2022</w:t>
            </w:r>
          </w:p>
        </w:tc>
        <w:tc>
          <w:tcPr>
            <w:tcW w:w="1807" w:type="dxa"/>
            <w:vAlign w:val="center"/>
          </w:tcPr>
          <w:p w14:paraId="1C28C17D"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Chorley Council</w:t>
            </w:r>
          </w:p>
        </w:tc>
        <w:tc>
          <w:tcPr>
            <w:tcW w:w="1114" w:type="dxa"/>
            <w:vAlign w:val="center"/>
          </w:tcPr>
          <w:p w14:paraId="62939C4B"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Existing Budgets</w:t>
            </w:r>
          </w:p>
        </w:tc>
        <w:tc>
          <w:tcPr>
            <w:tcW w:w="811" w:type="dxa"/>
            <w:vAlign w:val="center"/>
          </w:tcPr>
          <w:p w14:paraId="53DFD8D0"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NO</w:t>
            </w:r>
          </w:p>
        </w:tc>
        <w:tc>
          <w:tcPr>
            <w:tcW w:w="843" w:type="dxa"/>
            <w:vAlign w:val="center"/>
          </w:tcPr>
          <w:p w14:paraId="4D8D8F29"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Not Funded</w:t>
            </w:r>
          </w:p>
        </w:tc>
        <w:tc>
          <w:tcPr>
            <w:tcW w:w="1120" w:type="dxa"/>
            <w:vAlign w:val="center"/>
          </w:tcPr>
          <w:p w14:paraId="4AB9EB70"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&lt; £10k</w:t>
            </w:r>
          </w:p>
        </w:tc>
        <w:tc>
          <w:tcPr>
            <w:tcW w:w="1292" w:type="dxa"/>
            <w:vAlign w:val="center"/>
          </w:tcPr>
          <w:p w14:paraId="598A15D5"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Completed</w:t>
            </w:r>
          </w:p>
        </w:tc>
        <w:tc>
          <w:tcPr>
            <w:tcW w:w="1670" w:type="dxa"/>
            <w:vAlign w:val="center"/>
          </w:tcPr>
          <w:p w14:paraId="217466AB"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Reduced staff travel</w:t>
            </w:r>
          </w:p>
        </w:tc>
        <w:tc>
          <w:tcPr>
            <w:tcW w:w="1448" w:type="dxa"/>
            <w:vAlign w:val="center"/>
          </w:tcPr>
          <w:p w14:paraId="0993833E"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Implementation</w:t>
            </w:r>
          </w:p>
        </w:tc>
        <w:tc>
          <w:tcPr>
            <w:tcW w:w="1749" w:type="dxa"/>
            <w:vAlign w:val="center"/>
          </w:tcPr>
          <w:p w14:paraId="7B1EA22F"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Adopted a hybrid-working charter, incorporated into business plan by service leads.</w:t>
            </w:r>
          </w:p>
        </w:tc>
        <w:tc>
          <w:tcPr>
            <w:tcW w:w="1774" w:type="dxa"/>
            <w:vAlign w:val="center"/>
          </w:tcPr>
          <w:p w14:paraId="6140DBE9"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Public accessibility to Council services and staff. Availability of homeworking equipment.</w:t>
            </w:r>
          </w:p>
        </w:tc>
      </w:tr>
      <w:tr w:rsidR="0029233D" w:rsidRPr="00B56EA7" w14:paraId="5B1A9728" w14:textId="77777777" w:rsidTr="004E046A">
        <w:trPr>
          <w:trHeight w:val="1248"/>
        </w:trPr>
        <w:tc>
          <w:tcPr>
            <w:cnfStyle w:val="001000000000" w:firstRow="0" w:lastRow="0" w:firstColumn="1" w:lastColumn="0" w:oddVBand="0" w:evenVBand="0" w:oddHBand="0" w:evenHBand="0" w:firstRowFirstColumn="0" w:firstRowLastColumn="0" w:lastRowFirstColumn="0" w:lastRowLastColumn="0"/>
            <w:tcW w:w="842" w:type="dxa"/>
            <w:shd w:val="clear" w:color="auto" w:fill="FFFFFF" w:themeFill="background1"/>
            <w:vAlign w:val="center"/>
          </w:tcPr>
          <w:p w14:paraId="35AB0808" w14:textId="77777777" w:rsidR="0029233D" w:rsidRPr="00B56EA7" w:rsidRDefault="0029233D" w:rsidP="004E046A">
            <w:pPr>
              <w:autoSpaceDE w:val="0"/>
              <w:autoSpaceDN w:val="0"/>
              <w:adjustRightInd w:val="0"/>
              <w:spacing w:before="0" w:after="0" w:line="240" w:lineRule="auto"/>
              <w:jc w:val="center"/>
              <w:rPr>
                <w:rFonts w:asciiTheme="minorHAnsi" w:hAnsiTheme="minorHAnsi" w:cstheme="minorHAnsi"/>
                <w:sz w:val="16"/>
                <w:szCs w:val="16"/>
                <w:lang w:eastAsia="en-GB"/>
              </w:rPr>
            </w:pPr>
            <w:r w:rsidRPr="00B56EA7">
              <w:rPr>
                <w:rFonts w:asciiTheme="minorHAnsi" w:hAnsiTheme="minorHAnsi" w:cstheme="minorHAnsi"/>
                <w:sz w:val="16"/>
                <w:szCs w:val="16"/>
                <w:lang w:eastAsia="en-GB"/>
              </w:rPr>
              <w:t>7</w:t>
            </w:r>
          </w:p>
        </w:tc>
        <w:tc>
          <w:tcPr>
            <w:tcW w:w="1438" w:type="dxa"/>
            <w:vAlign w:val="center"/>
          </w:tcPr>
          <w:p w14:paraId="7D5FD86B"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Improved access to Electric vehicles Charging options</w:t>
            </w:r>
          </w:p>
        </w:tc>
        <w:tc>
          <w:tcPr>
            <w:tcW w:w="1645" w:type="dxa"/>
            <w:vAlign w:val="center"/>
          </w:tcPr>
          <w:p w14:paraId="60FE85F1"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Promoting Low Emission Transport</w:t>
            </w:r>
          </w:p>
        </w:tc>
        <w:tc>
          <w:tcPr>
            <w:tcW w:w="1688" w:type="dxa"/>
            <w:vAlign w:val="center"/>
          </w:tcPr>
          <w:p w14:paraId="1F655F2C"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Procuring alternative Refuelling infrastructure to promote Low Emission Vehicles, EV recharging, Gas fuel recharging</w:t>
            </w:r>
          </w:p>
        </w:tc>
        <w:tc>
          <w:tcPr>
            <w:tcW w:w="1141" w:type="dxa"/>
            <w:vAlign w:val="center"/>
          </w:tcPr>
          <w:p w14:paraId="0F00CEB0"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2021</w:t>
            </w:r>
          </w:p>
        </w:tc>
        <w:tc>
          <w:tcPr>
            <w:tcW w:w="1154" w:type="dxa"/>
            <w:vAlign w:val="center"/>
          </w:tcPr>
          <w:p w14:paraId="2D05F627"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2023</w:t>
            </w:r>
          </w:p>
        </w:tc>
        <w:tc>
          <w:tcPr>
            <w:tcW w:w="1807" w:type="dxa"/>
            <w:vAlign w:val="center"/>
          </w:tcPr>
          <w:p w14:paraId="58C10331"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Chorley Council</w:t>
            </w:r>
          </w:p>
        </w:tc>
        <w:tc>
          <w:tcPr>
            <w:tcW w:w="1114" w:type="dxa"/>
            <w:vAlign w:val="center"/>
          </w:tcPr>
          <w:p w14:paraId="7FA46482"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Existing Budgets + External Grants</w:t>
            </w:r>
          </w:p>
        </w:tc>
        <w:tc>
          <w:tcPr>
            <w:tcW w:w="811" w:type="dxa"/>
            <w:vAlign w:val="center"/>
          </w:tcPr>
          <w:p w14:paraId="60B0DD24"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NO</w:t>
            </w:r>
          </w:p>
        </w:tc>
        <w:tc>
          <w:tcPr>
            <w:tcW w:w="843" w:type="dxa"/>
            <w:vAlign w:val="center"/>
          </w:tcPr>
          <w:p w14:paraId="7C20891D"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Partially Funded</w:t>
            </w:r>
          </w:p>
        </w:tc>
        <w:tc>
          <w:tcPr>
            <w:tcW w:w="1120" w:type="dxa"/>
            <w:vAlign w:val="center"/>
          </w:tcPr>
          <w:p w14:paraId="073911FA"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£10k - 50k</w:t>
            </w:r>
          </w:p>
        </w:tc>
        <w:tc>
          <w:tcPr>
            <w:tcW w:w="1292" w:type="dxa"/>
            <w:vAlign w:val="center"/>
          </w:tcPr>
          <w:p w14:paraId="337361C9"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Implementation</w:t>
            </w:r>
          </w:p>
        </w:tc>
        <w:tc>
          <w:tcPr>
            <w:tcW w:w="1670" w:type="dxa"/>
            <w:vAlign w:val="center"/>
          </w:tcPr>
          <w:p w14:paraId="6C7B3E2C"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Reduced Emissions</w:t>
            </w:r>
          </w:p>
        </w:tc>
        <w:tc>
          <w:tcPr>
            <w:tcW w:w="1448" w:type="dxa"/>
            <w:vAlign w:val="center"/>
          </w:tcPr>
          <w:p w14:paraId="4F0D1C3D"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Reliable EV charging network across Borough</w:t>
            </w:r>
          </w:p>
        </w:tc>
        <w:tc>
          <w:tcPr>
            <w:tcW w:w="1749" w:type="dxa"/>
            <w:vAlign w:val="center"/>
          </w:tcPr>
          <w:p w14:paraId="45012C8C"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Review car park charging policy relating to EV’s and consult with public to incentivise alternative travel.</w:t>
            </w:r>
          </w:p>
        </w:tc>
        <w:tc>
          <w:tcPr>
            <w:tcW w:w="1774" w:type="dxa"/>
            <w:vAlign w:val="center"/>
          </w:tcPr>
          <w:p w14:paraId="5916CF46" w14:textId="5CB96EC4"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Cost of EV vehicles. Availability of space for EV charging points.</w:t>
            </w:r>
          </w:p>
        </w:tc>
      </w:tr>
      <w:tr w:rsidR="0029233D" w:rsidRPr="00B56EA7" w14:paraId="1E610941" w14:textId="77777777" w:rsidTr="004E046A">
        <w:trPr>
          <w:trHeight w:val="1001"/>
        </w:trPr>
        <w:tc>
          <w:tcPr>
            <w:cnfStyle w:val="001000000000" w:firstRow="0" w:lastRow="0" w:firstColumn="1" w:lastColumn="0" w:oddVBand="0" w:evenVBand="0" w:oddHBand="0" w:evenHBand="0" w:firstRowFirstColumn="0" w:firstRowLastColumn="0" w:lastRowFirstColumn="0" w:lastRowLastColumn="0"/>
            <w:tcW w:w="842" w:type="dxa"/>
            <w:shd w:val="clear" w:color="auto" w:fill="FFFFFF" w:themeFill="background1"/>
            <w:vAlign w:val="center"/>
          </w:tcPr>
          <w:p w14:paraId="2625B47F" w14:textId="77777777" w:rsidR="0029233D" w:rsidRPr="00B56EA7" w:rsidRDefault="0029233D" w:rsidP="004E046A">
            <w:pPr>
              <w:autoSpaceDE w:val="0"/>
              <w:autoSpaceDN w:val="0"/>
              <w:adjustRightInd w:val="0"/>
              <w:spacing w:before="0" w:after="0" w:line="240" w:lineRule="auto"/>
              <w:jc w:val="center"/>
              <w:rPr>
                <w:rFonts w:asciiTheme="minorHAnsi" w:hAnsiTheme="minorHAnsi" w:cstheme="minorHAnsi"/>
                <w:sz w:val="16"/>
                <w:szCs w:val="16"/>
                <w:lang w:eastAsia="en-GB"/>
              </w:rPr>
            </w:pPr>
            <w:r w:rsidRPr="00B56EA7">
              <w:rPr>
                <w:rFonts w:asciiTheme="minorHAnsi" w:hAnsiTheme="minorHAnsi" w:cstheme="minorHAnsi"/>
                <w:sz w:val="16"/>
                <w:szCs w:val="16"/>
                <w:lang w:eastAsia="en-GB"/>
              </w:rPr>
              <w:t>8</w:t>
            </w:r>
          </w:p>
        </w:tc>
        <w:tc>
          <w:tcPr>
            <w:tcW w:w="1438" w:type="dxa"/>
            <w:vAlign w:val="center"/>
          </w:tcPr>
          <w:p w14:paraId="0F8A333F"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Cycle parking, repair and changing facilities</w:t>
            </w:r>
          </w:p>
        </w:tc>
        <w:tc>
          <w:tcPr>
            <w:tcW w:w="1645" w:type="dxa"/>
            <w:vAlign w:val="center"/>
          </w:tcPr>
          <w:p w14:paraId="43DCB9D3"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Promoting Travel Alternatives</w:t>
            </w:r>
          </w:p>
        </w:tc>
        <w:tc>
          <w:tcPr>
            <w:tcW w:w="1688" w:type="dxa"/>
            <w:vAlign w:val="center"/>
          </w:tcPr>
          <w:p w14:paraId="05D1A780"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Promotion of cycling</w:t>
            </w:r>
          </w:p>
        </w:tc>
        <w:tc>
          <w:tcPr>
            <w:tcW w:w="1141" w:type="dxa"/>
            <w:vAlign w:val="center"/>
          </w:tcPr>
          <w:p w14:paraId="571396CA"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2022</w:t>
            </w:r>
          </w:p>
        </w:tc>
        <w:tc>
          <w:tcPr>
            <w:tcW w:w="1154" w:type="dxa"/>
            <w:vAlign w:val="center"/>
          </w:tcPr>
          <w:p w14:paraId="258CB38D"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2024</w:t>
            </w:r>
          </w:p>
        </w:tc>
        <w:tc>
          <w:tcPr>
            <w:tcW w:w="1807" w:type="dxa"/>
            <w:vAlign w:val="center"/>
          </w:tcPr>
          <w:p w14:paraId="21D0FED8"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Chorley Council</w:t>
            </w:r>
          </w:p>
        </w:tc>
        <w:tc>
          <w:tcPr>
            <w:tcW w:w="1114" w:type="dxa"/>
            <w:vAlign w:val="center"/>
          </w:tcPr>
          <w:p w14:paraId="69CD570B"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Existing Budgets + External Grants</w:t>
            </w:r>
          </w:p>
        </w:tc>
        <w:tc>
          <w:tcPr>
            <w:tcW w:w="811" w:type="dxa"/>
            <w:vAlign w:val="center"/>
          </w:tcPr>
          <w:p w14:paraId="05913224"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NO</w:t>
            </w:r>
          </w:p>
        </w:tc>
        <w:tc>
          <w:tcPr>
            <w:tcW w:w="843" w:type="dxa"/>
            <w:vAlign w:val="center"/>
          </w:tcPr>
          <w:p w14:paraId="2E3D4D32"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Partially Funded</w:t>
            </w:r>
          </w:p>
        </w:tc>
        <w:tc>
          <w:tcPr>
            <w:tcW w:w="1120" w:type="dxa"/>
            <w:vAlign w:val="center"/>
          </w:tcPr>
          <w:p w14:paraId="00C740E6"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&lt; £10k</w:t>
            </w:r>
          </w:p>
        </w:tc>
        <w:tc>
          <w:tcPr>
            <w:tcW w:w="1292" w:type="dxa"/>
            <w:vAlign w:val="center"/>
          </w:tcPr>
          <w:p w14:paraId="771160D6"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Planning</w:t>
            </w:r>
          </w:p>
        </w:tc>
        <w:tc>
          <w:tcPr>
            <w:tcW w:w="1670" w:type="dxa"/>
            <w:vAlign w:val="center"/>
          </w:tcPr>
          <w:p w14:paraId="70BCF52A"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Reduced Emissions</w:t>
            </w:r>
          </w:p>
        </w:tc>
        <w:tc>
          <w:tcPr>
            <w:tcW w:w="1448" w:type="dxa"/>
            <w:vAlign w:val="center"/>
          </w:tcPr>
          <w:p w14:paraId="1C164891"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Implementation</w:t>
            </w:r>
          </w:p>
        </w:tc>
        <w:tc>
          <w:tcPr>
            <w:tcW w:w="1749" w:type="dxa"/>
            <w:vAlign w:val="center"/>
          </w:tcPr>
          <w:p w14:paraId="1DEAA357" w14:textId="21608B02"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 xml:space="preserve">Developing plans following </w:t>
            </w:r>
            <w:r w:rsidR="00644B0A" w:rsidRPr="00B56EA7">
              <w:rPr>
                <w:rFonts w:asciiTheme="minorHAnsi" w:hAnsiTheme="minorHAnsi" w:cstheme="minorHAnsi"/>
                <w:sz w:val="16"/>
                <w:szCs w:val="16"/>
                <w:lang w:eastAsia="en-GB"/>
              </w:rPr>
              <w:t xml:space="preserve">completed </w:t>
            </w:r>
            <w:r w:rsidRPr="00B56EA7">
              <w:rPr>
                <w:rFonts w:asciiTheme="minorHAnsi" w:hAnsiTheme="minorHAnsi" w:cstheme="minorHAnsi"/>
                <w:sz w:val="16"/>
                <w:szCs w:val="16"/>
                <w:lang w:eastAsia="en-GB"/>
              </w:rPr>
              <w:t>active travel consultation</w:t>
            </w:r>
            <w:r w:rsidR="00644B0A" w:rsidRPr="00B56EA7">
              <w:rPr>
                <w:rFonts w:asciiTheme="minorHAnsi" w:hAnsiTheme="minorHAnsi" w:cstheme="minorHAnsi"/>
                <w:sz w:val="16"/>
                <w:szCs w:val="16"/>
                <w:lang w:eastAsia="en-GB"/>
              </w:rPr>
              <w:t>.</w:t>
            </w:r>
          </w:p>
        </w:tc>
        <w:tc>
          <w:tcPr>
            <w:tcW w:w="1774" w:type="dxa"/>
            <w:vAlign w:val="center"/>
          </w:tcPr>
          <w:p w14:paraId="4D891114" w14:textId="47B5F8EA"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Funding and identifying suitable locations. Resistance from residents and businesses.</w:t>
            </w:r>
          </w:p>
        </w:tc>
      </w:tr>
      <w:tr w:rsidR="0029233D" w:rsidRPr="00B56EA7" w14:paraId="70EF91A0" w14:textId="77777777" w:rsidTr="004E046A">
        <w:trPr>
          <w:trHeight w:val="1987"/>
        </w:trPr>
        <w:tc>
          <w:tcPr>
            <w:cnfStyle w:val="001000000000" w:firstRow="0" w:lastRow="0" w:firstColumn="1" w:lastColumn="0" w:oddVBand="0" w:evenVBand="0" w:oddHBand="0" w:evenHBand="0" w:firstRowFirstColumn="0" w:firstRowLastColumn="0" w:lastRowFirstColumn="0" w:lastRowLastColumn="0"/>
            <w:tcW w:w="842" w:type="dxa"/>
            <w:shd w:val="clear" w:color="auto" w:fill="FFFFFF" w:themeFill="background1"/>
            <w:vAlign w:val="center"/>
          </w:tcPr>
          <w:p w14:paraId="0BACC60D" w14:textId="77777777" w:rsidR="0029233D" w:rsidRPr="00B56EA7" w:rsidRDefault="0029233D" w:rsidP="004E046A">
            <w:pPr>
              <w:autoSpaceDE w:val="0"/>
              <w:autoSpaceDN w:val="0"/>
              <w:adjustRightInd w:val="0"/>
              <w:spacing w:before="0" w:after="0" w:line="240" w:lineRule="auto"/>
              <w:jc w:val="center"/>
              <w:rPr>
                <w:rFonts w:asciiTheme="minorHAnsi" w:hAnsiTheme="minorHAnsi" w:cstheme="minorHAnsi"/>
                <w:sz w:val="16"/>
                <w:szCs w:val="16"/>
                <w:lang w:eastAsia="en-GB"/>
              </w:rPr>
            </w:pPr>
            <w:r w:rsidRPr="00B56EA7">
              <w:rPr>
                <w:rFonts w:asciiTheme="minorHAnsi" w:hAnsiTheme="minorHAnsi" w:cstheme="minorHAnsi"/>
                <w:sz w:val="16"/>
                <w:szCs w:val="16"/>
                <w:lang w:eastAsia="en-GB"/>
              </w:rPr>
              <w:lastRenderedPageBreak/>
              <w:t>9</w:t>
            </w:r>
          </w:p>
        </w:tc>
        <w:tc>
          <w:tcPr>
            <w:tcW w:w="1438" w:type="dxa"/>
            <w:vAlign w:val="center"/>
          </w:tcPr>
          <w:p w14:paraId="7E36A67A" w14:textId="50DB4166" w:rsidR="0029233D" w:rsidRPr="00B56EA7" w:rsidRDefault="00C25A5A"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T</w:t>
            </w:r>
            <w:r w:rsidR="0029233D" w:rsidRPr="00B56EA7">
              <w:rPr>
                <w:rFonts w:asciiTheme="minorHAnsi" w:hAnsiTheme="minorHAnsi" w:cstheme="minorHAnsi"/>
                <w:sz w:val="16"/>
                <w:szCs w:val="16"/>
                <w:lang w:eastAsia="en-GB"/>
              </w:rPr>
              <w:t>rial use of hydrogenated vegetable oil</w:t>
            </w:r>
          </w:p>
          <w:p w14:paraId="119D9AA6" w14:textId="0668CAFD"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(HVO) fuel throughout</w:t>
            </w:r>
          </w:p>
          <w:p w14:paraId="66427D63"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Council fleet</w:t>
            </w:r>
          </w:p>
        </w:tc>
        <w:tc>
          <w:tcPr>
            <w:tcW w:w="1645" w:type="dxa"/>
            <w:vAlign w:val="center"/>
          </w:tcPr>
          <w:p w14:paraId="1FD129D1"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Freight and Delivery Management</w:t>
            </w:r>
          </w:p>
        </w:tc>
        <w:tc>
          <w:tcPr>
            <w:tcW w:w="1688" w:type="dxa"/>
            <w:vAlign w:val="center"/>
          </w:tcPr>
          <w:p w14:paraId="363DEB27"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Other</w:t>
            </w:r>
          </w:p>
        </w:tc>
        <w:tc>
          <w:tcPr>
            <w:tcW w:w="1141" w:type="dxa"/>
            <w:vAlign w:val="center"/>
          </w:tcPr>
          <w:p w14:paraId="007301CD"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2022</w:t>
            </w:r>
          </w:p>
        </w:tc>
        <w:tc>
          <w:tcPr>
            <w:tcW w:w="1154" w:type="dxa"/>
            <w:vAlign w:val="center"/>
          </w:tcPr>
          <w:p w14:paraId="5718C5A7"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2024</w:t>
            </w:r>
          </w:p>
        </w:tc>
        <w:tc>
          <w:tcPr>
            <w:tcW w:w="1807" w:type="dxa"/>
            <w:vAlign w:val="center"/>
          </w:tcPr>
          <w:p w14:paraId="6C6369A3"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Chorley Council</w:t>
            </w:r>
          </w:p>
        </w:tc>
        <w:tc>
          <w:tcPr>
            <w:tcW w:w="1114" w:type="dxa"/>
            <w:vAlign w:val="center"/>
          </w:tcPr>
          <w:p w14:paraId="3CD892F1"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Existing Budgets</w:t>
            </w:r>
          </w:p>
        </w:tc>
        <w:tc>
          <w:tcPr>
            <w:tcW w:w="811" w:type="dxa"/>
            <w:vAlign w:val="center"/>
          </w:tcPr>
          <w:p w14:paraId="5B8A03C9"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NO</w:t>
            </w:r>
          </w:p>
        </w:tc>
        <w:tc>
          <w:tcPr>
            <w:tcW w:w="843" w:type="dxa"/>
            <w:vAlign w:val="center"/>
          </w:tcPr>
          <w:p w14:paraId="58C026DC"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Partially Funded</w:t>
            </w:r>
          </w:p>
        </w:tc>
        <w:tc>
          <w:tcPr>
            <w:tcW w:w="1120" w:type="dxa"/>
            <w:vAlign w:val="center"/>
          </w:tcPr>
          <w:p w14:paraId="5E9FB4E4"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&lt; £10k</w:t>
            </w:r>
          </w:p>
        </w:tc>
        <w:tc>
          <w:tcPr>
            <w:tcW w:w="1292" w:type="dxa"/>
            <w:vAlign w:val="center"/>
          </w:tcPr>
          <w:p w14:paraId="2FEB690B"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Planning</w:t>
            </w:r>
          </w:p>
        </w:tc>
        <w:tc>
          <w:tcPr>
            <w:tcW w:w="1670" w:type="dxa"/>
            <w:vAlign w:val="center"/>
          </w:tcPr>
          <w:p w14:paraId="75299925"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Reduced Emissions</w:t>
            </w:r>
          </w:p>
        </w:tc>
        <w:tc>
          <w:tcPr>
            <w:tcW w:w="1448" w:type="dxa"/>
            <w:vAlign w:val="center"/>
          </w:tcPr>
          <w:p w14:paraId="57E50B96"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Completed review</w:t>
            </w:r>
          </w:p>
        </w:tc>
        <w:tc>
          <w:tcPr>
            <w:tcW w:w="1749" w:type="dxa"/>
            <w:vAlign w:val="center"/>
          </w:tcPr>
          <w:p w14:paraId="08FA701B" w14:textId="24C836F8"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 xml:space="preserve">Initial trial carried out on a bin lorry. Trial now on indefinite pause due to rising cost of HVO and </w:t>
            </w:r>
            <w:r w:rsidR="0068526A" w:rsidRPr="00B56EA7">
              <w:rPr>
                <w:rFonts w:asciiTheme="minorHAnsi" w:hAnsiTheme="minorHAnsi" w:cstheme="minorHAnsi"/>
                <w:sz w:val="16"/>
                <w:szCs w:val="16"/>
                <w:lang w:eastAsia="en-GB"/>
              </w:rPr>
              <w:t>evaluation</w:t>
            </w:r>
            <w:r w:rsidRPr="00B56EA7">
              <w:rPr>
                <w:rFonts w:asciiTheme="minorHAnsi" w:hAnsiTheme="minorHAnsi" w:cstheme="minorHAnsi"/>
                <w:sz w:val="16"/>
                <w:szCs w:val="16"/>
                <w:lang w:eastAsia="en-GB"/>
              </w:rPr>
              <w:t xml:space="preserve"> of </w:t>
            </w:r>
            <w:r w:rsidR="0068526A" w:rsidRPr="00B56EA7">
              <w:rPr>
                <w:rFonts w:asciiTheme="minorHAnsi" w:hAnsiTheme="minorHAnsi" w:cstheme="minorHAnsi"/>
                <w:sz w:val="16"/>
                <w:szCs w:val="16"/>
                <w:lang w:eastAsia="en-GB"/>
              </w:rPr>
              <w:t>availability</w:t>
            </w:r>
            <w:r w:rsidRPr="00B56EA7">
              <w:rPr>
                <w:rFonts w:asciiTheme="minorHAnsi" w:hAnsiTheme="minorHAnsi" w:cstheme="minorHAnsi"/>
                <w:sz w:val="16"/>
                <w:szCs w:val="16"/>
                <w:lang w:eastAsia="en-GB"/>
              </w:rPr>
              <w:t xml:space="preserve"> </w:t>
            </w:r>
            <w:r w:rsidR="0068526A" w:rsidRPr="00B56EA7">
              <w:rPr>
                <w:rFonts w:asciiTheme="minorHAnsi" w:hAnsiTheme="minorHAnsi" w:cstheme="minorHAnsi"/>
                <w:sz w:val="16"/>
                <w:szCs w:val="16"/>
                <w:lang w:eastAsia="en-GB"/>
              </w:rPr>
              <w:t>and</w:t>
            </w:r>
            <w:r w:rsidRPr="00B56EA7">
              <w:rPr>
                <w:rFonts w:asciiTheme="minorHAnsi" w:hAnsiTheme="minorHAnsi" w:cstheme="minorHAnsi"/>
                <w:sz w:val="16"/>
                <w:szCs w:val="16"/>
                <w:lang w:eastAsia="en-GB"/>
              </w:rPr>
              <w:t xml:space="preserve"> sustainab</w:t>
            </w:r>
            <w:r w:rsidR="0068526A" w:rsidRPr="00B56EA7">
              <w:rPr>
                <w:rFonts w:asciiTheme="minorHAnsi" w:hAnsiTheme="minorHAnsi" w:cstheme="minorHAnsi"/>
                <w:sz w:val="16"/>
                <w:szCs w:val="16"/>
                <w:lang w:eastAsia="en-GB"/>
              </w:rPr>
              <w:t>ility of</w:t>
            </w:r>
            <w:r w:rsidRPr="00B56EA7">
              <w:rPr>
                <w:rFonts w:asciiTheme="minorHAnsi" w:hAnsiTheme="minorHAnsi" w:cstheme="minorHAnsi"/>
                <w:sz w:val="16"/>
                <w:szCs w:val="16"/>
                <w:lang w:eastAsia="en-GB"/>
              </w:rPr>
              <w:t xml:space="preserve"> material.</w:t>
            </w:r>
          </w:p>
        </w:tc>
        <w:tc>
          <w:tcPr>
            <w:tcW w:w="1774" w:type="dxa"/>
            <w:vAlign w:val="center"/>
          </w:tcPr>
          <w:p w14:paraId="0AAB83E5" w14:textId="7D3FF2B8"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 xml:space="preserve">Cost of HVO. Performance in standard diesel engines. </w:t>
            </w:r>
            <w:r w:rsidR="0068526A" w:rsidRPr="00B56EA7">
              <w:rPr>
                <w:rFonts w:asciiTheme="minorHAnsi" w:hAnsiTheme="minorHAnsi" w:cstheme="minorHAnsi"/>
                <w:sz w:val="16"/>
                <w:szCs w:val="16"/>
                <w:lang w:eastAsia="en-GB"/>
              </w:rPr>
              <w:t>Maintenance</w:t>
            </w:r>
            <w:r w:rsidRPr="00B56EA7">
              <w:rPr>
                <w:rFonts w:asciiTheme="minorHAnsi" w:hAnsiTheme="minorHAnsi" w:cstheme="minorHAnsi"/>
                <w:sz w:val="16"/>
                <w:szCs w:val="16"/>
                <w:lang w:eastAsia="en-GB"/>
              </w:rPr>
              <w:t xml:space="preserve"> costs. Sustainability of the fuel.</w:t>
            </w:r>
          </w:p>
        </w:tc>
      </w:tr>
      <w:tr w:rsidR="0029233D" w:rsidRPr="00B56EA7" w14:paraId="4F528C46" w14:textId="77777777" w:rsidTr="004E046A">
        <w:trPr>
          <w:trHeight w:val="1742"/>
        </w:trPr>
        <w:tc>
          <w:tcPr>
            <w:cnfStyle w:val="001000000000" w:firstRow="0" w:lastRow="0" w:firstColumn="1" w:lastColumn="0" w:oddVBand="0" w:evenVBand="0" w:oddHBand="0" w:evenHBand="0" w:firstRowFirstColumn="0" w:firstRowLastColumn="0" w:lastRowFirstColumn="0" w:lastRowLastColumn="0"/>
            <w:tcW w:w="842" w:type="dxa"/>
            <w:shd w:val="clear" w:color="auto" w:fill="FFFFFF" w:themeFill="background1"/>
            <w:vAlign w:val="center"/>
          </w:tcPr>
          <w:p w14:paraId="31B29220" w14:textId="77777777" w:rsidR="0029233D" w:rsidRPr="00B56EA7" w:rsidRDefault="0029233D" w:rsidP="004E046A">
            <w:pPr>
              <w:autoSpaceDE w:val="0"/>
              <w:autoSpaceDN w:val="0"/>
              <w:adjustRightInd w:val="0"/>
              <w:spacing w:before="0" w:after="0" w:line="240" w:lineRule="auto"/>
              <w:jc w:val="center"/>
              <w:rPr>
                <w:rFonts w:asciiTheme="minorHAnsi" w:hAnsiTheme="minorHAnsi" w:cstheme="minorHAnsi"/>
                <w:sz w:val="16"/>
                <w:szCs w:val="16"/>
                <w:lang w:eastAsia="en-GB"/>
              </w:rPr>
            </w:pPr>
            <w:r w:rsidRPr="00B56EA7">
              <w:rPr>
                <w:rFonts w:asciiTheme="minorHAnsi" w:hAnsiTheme="minorHAnsi" w:cstheme="minorHAnsi"/>
                <w:sz w:val="16"/>
                <w:szCs w:val="16"/>
                <w:lang w:eastAsia="en-GB"/>
              </w:rPr>
              <w:t>10</w:t>
            </w:r>
          </w:p>
        </w:tc>
        <w:tc>
          <w:tcPr>
            <w:tcW w:w="1438" w:type="dxa"/>
            <w:vAlign w:val="center"/>
          </w:tcPr>
          <w:p w14:paraId="2A9C97CA"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Bonfires and dark smoke offences</w:t>
            </w:r>
          </w:p>
        </w:tc>
        <w:tc>
          <w:tcPr>
            <w:tcW w:w="1645" w:type="dxa"/>
            <w:vAlign w:val="center"/>
          </w:tcPr>
          <w:p w14:paraId="5477E2C5"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Public Information</w:t>
            </w:r>
          </w:p>
        </w:tc>
        <w:tc>
          <w:tcPr>
            <w:tcW w:w="1688" w:type="dxa"/>
            <w:vAlign w:val="center"/>
          </w:tcPr>
          <w:p w14:paraId="164376DC"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Other</w:t>
            </w:r>
          </w:p>
        </w:tc>
        <w:tc>
          <w:tcPr>
            <w:tcW w:w="1141" w:type="dxa"/>
            <w:vAlign w:val="center"/>
          </w:tcPr>
          <w:p w14:paraId="3533A0DA"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2022</w:t>
            </w:r>
          </w:p>
        </w:tc>
        <w:tc>
          <w:tcPr>
            <w:tcW w:w="1154" w:type="dxa"/>
            <w:vAlign w:val="center"/>
          </w:tcPr>
          <w:p w14:paraId="18AE9740"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2024</w:t>
            </w:r>
          </w:p>
        </w:tc>
        <w:tc>
          <w:tcPr>
            <w:tcW w:w="1807" w:type="dxa"/>
            <w:vAlign w:val="center"/>
          </w:tcPr>
          <w:p w14:paraId="7CED33BC"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Chorley Council</w:t>
            </w:r>
          </w:p>
        </w:tc>
        <w:tc>
          <w:tcPr>
            <w:tcW w:w="1114" w:type="dxa"/>
            <w:vAlign w:val="center"/>
          </w:tcPr>
          <w:p w14:paraId="32E6AA0F"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Existing Budgets</w:t>
            </w:r>
          </w:p>
        </w:tc>
        <w:tc>
          <w:tcPr>
            <w:tcW w:w="811" w:type="dxa"/>
            <w:vAlign w:val="center"/>
          </w:tcPr>
          <w:p w14:paraId="5616D78A"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NO</w:t>
            </w:r>
          </w:p>
        </w:tc>
        <w:tc>
          <w:tcPr>
            <w:tcW w:w="843" w:type="dxa"/>
            <w:vAlign w:val="center"/>
          </w:tcPr>
          <w:p w14:paraId="4557BE05"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Not Funded</w:t>
            </w:r>
          </w:p>
        </w:tc>
        <w:tc>
          <w:tcPr>
            <w:tcW w:w="1120" w:type="dxa"/>
            <w:vAlign w:val="center"/>
          </w:tcPr>
          <w:p w14:paraId="5221AD71"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&lt; £10k</w:t>
            </w:r>
          </w:p>
        </w:tc>
        <w:tc>
          <w:tcPr>
            <w:tcW w:w="1292" w:type="dxa"/>
            <w:vAlign w:val="center"/>
          </w:tcPr>
          <w:p w14:paraId="7107A9E8"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Planning</w:t>
            </w:r>
          </w:p>
        </w:tc>
        <w:tc>
          <w:tcPr>
            <w:tcW w:w="1670" w:type="dxa"/>
            <w:vAlign w:val="center"/>
          </w:tcPr>
          <w:p w14:paraId="4E0E0BA9"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Reduced Emissions</w:t>
            </w:r>
          </w:p>
        </w:tc>
        <w:tc>
          <w:tcPr>
            <w:tcW w:w="1448" w:type="dxa"/>
            <w:vAlign w:val="center"/>
          </w:tcPr>
          <w:p w14:paraId="0BE23F45"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Implementation</w:t>
            </w:r>
          </w:p>
        </w:tc>
        <w:tc>
          <w:tcPr>
            <w:tcW w:w="1749" w:type="dxa"/>
            <w:vAlign w:val="center"/>
          </w:tcPr>
          <w:p w14:paraId="01A1EAA0" w14:textId="36148A35"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 xml:space="preserve">Assessing implication of Environment Act on </w:t>
            </w:r>
            <w:r w:rsidR="0068526A" w:rsidRPr="00B56EA7">
              <w:rPr>
                <w:rFonts w:asciiTheme="minorHAnsi" w:hAnsiTheme="minorHAnsi" w:cstheme="minorHAnsi"/>
                <w:sz w:val="16"/>
                <w:szCs w:val="16"/>
                <w:lang w:eastAsia="en-GB"/>
              </w:rPr>
              <w:t>enforcement</w:t>
            </w:r>
            <w:r w:rsidRPr="00B56EA7">
              <w:rPr>
                <w:rFonts w:asciiTheme="minorHAnsi" w:hAnsiTheme="minorHAnsi" w:cstheme="minorHAnsi"/>
                <w:sz w:val="16"/>
                <w:szCs w:val="16"/>
                <w:lang w:eastAsia="en-GB"/>
              </w:rPr>
              <w:t>. Creating internal training document and guidance for Environmental Health Officers</w:t>
            </w:r>
            <w:r w:rsidR="00644B0A" w:rsidRPr="00B56EA7">
              <w:rPr>
                <w:rFonts w:asciiTheme="minorHAnsi" w:hAnsiTheme="minorHAnsi" w:cstheme="minorHAnsi"/>
                <w:sz w:val="16"/>
                <w:szCs w:val="16"/>
                <w:lang w:eastAsia="en-GB"/>
              </w:rPr>
              <w:t>.</w:t>
            </w:r>
          </w:p>
        </w:tc>
        <w:tc>
          <w:tcPr>
            <w:tcW w:w="1774" w:type="dxa"/>
            <w:vAlign w:val="center"/>
          </w:tcPr>
          <w:p w14:paraId="3BB2A436" w14:textId="194F807F"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Resistance from residents and businesses. Concerns over conflict with Cost of Living.</w:t>
            </w:r>
          </w:p>
        </w:tc>
      </w:tr>
      <w:tr w:rsidR="0029233D" w:rsidRPr="00B56EA7" w14:paraId="507CDF23" w14:textId="77777777" w:rsidTr="004E046A">
        <w:trPr>
          <w:trHeight w:val="1001"/>
        </w:trPr>
        <w:tc>
          <w:tcPr>
            <w:cnfStyle w:val="001000000000" w:firstRow="0" w:lastRow="0" w:firstColumn="1" w:lastColumn="0" w:oddVBand="0" w:evenVBand="0" w:oddHBand="0" w:evenHBand="0" w:firstRowFirstColumn="0" w:firstRowLastColumn="0" w:lastRowFirstColumn="0" w:lastRowLastColumn="0"/>
            <w:tcW w:w="842" w:type="dxa"/>
            <w:shd w:val="clear" w:color="auto" w:fill="FFFFFF" w:themeFill="background1"/>
            <w:vAlign w:val="center"/>
          </w:tcPr>
          <w:p w14:paraId="2CDC4ADF" w14:textId="77777777" w:rsidR="0029233D" w:rsidRPr="00B56EA7" w:rsidRDefault="0029233D" w:rsidP="004E046A">
            <w:pPr>
              <w:autoSpaceDE w:val="0"/>
              <w:autoSpaceDN w:val="0"/>
              <w:adjustRightInd w:val="0"/>
              <w:spacing w:before="0" w:after="0" w:line="240" w:lineRule="auto"/>
              <w:jc w:val="center"/>
              <w:rPr>
                <w:rFonts w:asciiTheme="minorHAnsi" w:hAnsiTheme="minorHAnsi" w:cstheme="minorHAnsi"/>
                <w:sz w:val="16"/>
                <w:szCs w:val="16"/>
                <w:lang w:eastAsia="en-GB"/>
              </w:rPr>
            </w:pPr>
            <w:r w:rsidRPr="00B56EA7">
              <w:rPr>
                <w:rFonts w:asciiTheme="minorHAnsi" w:hAnsiTheme="minorHAnsi" w:cstheme="minorHAnsi"/>
                <w:sz w:val="16"/>
                <w:szCs w:val="16"/>
                <w:lang w:eastAsia="en-GB"/>
              </w:rPr>
              <w:t>11</w:t>
            </w:r>
          </w:p>
        </w:tc>
        <w:tc>
          <w:tcPr>
            <w:tcW w:w="1438" w:type="dxa"/>
            <w:vAlign w:val="center"/>
          </w:tcPr>
          <w:p w14:paraId="1A312701"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Health based campaigns</w:t>
            </w:r>
          </w:p>
        </w:tc>
        <w:tc>
          <w:tcPr>
            <w:tcW w:w="1645" w:type="dxa"/>
            <w:vAlign w:val="center"/>
          </w:tcPr>
          <w:p w14:paraId="6AB20A9B"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Public Information</w:t>
            </w:r>
          </w:p>
        </w:tc>
        <w:tc>
          <w:tcPr>
            <w:tcW w:w="1688" w:type="dxa"/>
            <w:vAlign w:val="center"/>
          </w:tcPr>
          <w:p w14:paraId="4B4DD3D2"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Other</w:t>
            </w:r>
          </w:p>
        </w:tc>
        <w:tc>
          <w:tcPr>
            <w:tcW w:w="1141" w:type="dxa"/>
            <w:vAlign w:val="center"/>
          </w:tcPr>
          <w:p w14:paraId="03C3EE44"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2022</w:t>
            </w:r>
          </w:p>
        </w:tc>
        <w:tc>
          <w:tcPr>
            <w:tcW w:w="1154" w:type="dxa"/>
            <w:vAlign w:val="center"/>
          </w:tcPr>
          <w:p w14:paraId="0E986B6A"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2024</w:t>
            </w:r>
          </w:p>
        </w:tc>
        <w:tc>
          <w:tcPr>
            <w:tcW w:w="1807" w:type="dxa"/>
            <w:vAlign w:val="center"/>
          </w:tcPr>
          <w:p w14:paraId="085D8AA4"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Chorley Council</w:t>
            </w:r>
          </w:p>
        </w:tc>
        <w:tc>
          <w:tcPr>
            <w:tcW w:w="1114" w:type="dxa"/>
            <w:vAlign w:val="center"/>
          </w:tcPr>
          <w:p w14:paraId="079C73D9"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Existing Budgets</w:t>
            </w:r>
          </w:p>
        </w:tc>
        <w:tc>
          <w:tcPr>
            <w:tcW w:w="811" w:type="dxa"/>
            <w:vAlign w:val="center"/>
          </w:tcPr>
          <w:p w14:paraId="1814FD23"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NO</w:t>
            </w:r>
          </w:p>
        </w:tc>
        <w:tc>
          <w:tcPr>
            <w:tcW w:w="843" w:type="dxa"/>
            <w:vAlign w:val="center"/>
          </w:tcPr>
          <w:p w14:paraId="783FEF1E"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Not Funded</w:t>
            </w:r>
          </w:p>
        </w:tc>
        <w:tc>
          <w:tcPr>
            <w:tcW w:w="1120" w:type="dxa"/>
            <w:vAlign w:val="center"/>
          </w:tcPr>
          <w:p w14:paraId="47C55612"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&lt; £10k</w:t>
            </w:r>
          </w:p>
        </w:tc>
        <w:tc>
          <w:tcPr>
            <w:tcW w:w="1292" w:type="dxa"/>
            <w:vAlign w:val="center"/>
          </w:tcPr>
          <w:p w14:paraId="7883DA42"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Planning</w:t>
            </w:r>
          </w:p>
        </w:tc>
        <w:tc>
          <w:tcPr>
            <w:tcW w:w="1670" w:type="dxa"/>
            <w:vAlign w:val="center"/>
          </w:tcPr>
          <w:p w14:paraId="7559217D"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Reduced Emissions</w:t>
            </w:r>
          </w:p>
        </w:tc>
        <w:tc>
          <w:tcPr>
            <w:tcW w:w="1448" w:type="dxa"/>
            <w:vAlign w:val="center"/>
          </w:tcPr>
          <w:p w14:paraId="7766C100"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Implementation</w:t>
            </w:r>
          </w:p>
        </w:tc>
        <w:tc>
          <w:tcPr>
            <w:tcW w:w="1749" w:type="dxa"/>
            <w:vAlign w:val="center"/>
          </w:tcPr>
          <w:p w14:paraId="3C07224C" w14:textId="01084A3C"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Developing strategy across Council involving Health Protection and Communications officers</w:t>
            </w:r>
            <w:r w:rsidR="00644B0A" w:rsidRPr="00B56EA7">
              <w:rPr>
                <w:rFonts w:asciiTheme="minorHAnsi" w:hAnsiTheme="minorHAnsi" w:cstheme="minorHAnsi"/>
                <w:sz w:val="16"/>
                <w:szCs w:val="16"/>
                <w:lang w:eastAsia="en-GB"/>
              </w:rPr>
              <w:t>.</w:t>
            </w:r>
          </w:p>
        </w:tc>
        <w:tc>
          <w:tcPr>
            <w:tcW w:w="1774" w:type="dxa"/>
            <w:vAlign w:val="center"/>
          </w:tcPr>
          <w:p w14:paraId="78BB9CD7" w14:textId="1A014129"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Resistance from residents and businesses. Concerns over conflict with Cost of Living.</w:t>
            </w:r>
          </w:p>
        </w:tc>
      </w:tr>
      <w:tr w:rsidR="0029233D" w:rsidRPr="00B56EA7" w14:paraId="0DEC4D76" w14:textId="77777777" w:rsidTr="004E046A">
        <w:trPr>
          <w:trHeight w:val="1248"/>
        </w:trPr>
        <w:tc>
          <w:tcPr>
            <w:cnfStyle w:val="001000000000" w:firstRow="0" w:lastRow="0" w:firstColumn="1" w:lastColumn="0" w:oddVBand="0" w:evenVBand="0" w:oddHBand="0" w:evenHBand="0" w:firstRowFirstColumn="0" w:firstRowLastColumn="0" w:lastRowFirstColumn="0" w:lastRowLastColumn="0"/>
            <w:tcW w:w="842" w:type="dxa"/>
            <w:shd w:val="clear" w:color="auto" w:fill="FFFFFF" w:themeFill="background1"/>
            <w:vAlign w:val="center"/>
          </w:tcPr>
          <w:p w14:paraId="61892571" w14:textId="77777777" w:rsidR="0029233D" w:rsidRPr="00B56EA7" w:rsidRDefault="0029233D" w:rsidP="004E046A">
            <w:pPr>
              <w:autoSpaceDE w:val="0"/>
              <w:autoSpaceDN w:val="0"/>
              <w:adjustRightInd w:val="0"/>
              <w:spacing w:before="0" w:after="0" w:line="240" w:lineRule="auto"/>
              <w:jc w:val="center"/>
              <w:rPr>
                <w:rFonts w:asciiTheme="minorHAnsi" w:hAnsiTheme="minorHAnsi" w:cstheme="minorHAnsi"/>
                <w:sz w:val="16"/>
                <w:szCs w:val="16"/>
                <w:lang w:eastAsia="en-GB"/>
              </w:rPr>
            </w:pPr>
            <w:r w:rsidRPr="00B56EA7">
              <w:rPr>
                <w:rFonts w:asciiTheme="minorHAnsi" w:hAnsiTheme="minorHAnsi" w:cstheme="minorHAnsi"/>
                <w:sz w:val="16"/>
                <w:szCs w:val="16"/>
                <w:lang w:eastAsia="en-GB"/>
              </w:rPr>
              <w:t>12</w:t>
            </w:r>
          </w:p>
        </w:tc>
        <w:tc>
          <w:tcPr>
            <w:tcW w:w="1438" w:type="dxa"/>
            <w:vAlign w:val="center"/>
          </w:tcPr>
          <w:p w14:paraId="656E572F" w14:textId="14B8EECB"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 xml:space="preserve">Potential for </w:t>
            </w:r>
            <w:r w:rsidR="00DF3698" w:rsidRPr="00B56EA7">
              <w:rPr>
                <w:rFonts w:asciiTheme="minorHAnsi" w:hAnsiTheme="minorHAnsi" w:cstheme="minorHAnsi"/>
                <w:sz w:val="16"/>
                <w:szCs w:val="16"/>
                <w:lang w:eastAsia="en-GB"/>
              </w:rPr>
              <w:t>business Ecargo bikes.</w:t>
            </w:r>
          </w:p>
        </w:tc>
        <w:tc>
          <w:tcPr>
            <w:tcW w:w="1645" w:type="dxa"/>
            <w:vAlign w:val="center"/>
          </w:tcPr>
          <w:p w14:paraId="55139EEF"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Freight and Delivery Management</w:t>
            </w:r>
          </w:p>
        </w:tc>
        <w:tc>
          <w:tcPr>
            <w:tcW w:w="1688" w:type="dxa"/>
            <w:vAlign w:val="center"/>
          </w:tcPr>
          <w:p w14:paraId="6CC51023"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Freight Partnerships for city centre deliveries</w:t>
            </w:r>
          </w:p>
        </w:tc>
        <w:tc>
          <w:tcPr>
            <w:tcW w:w="1141" w:type="dxa"/>
            <w:vAlign w:val="center"/>
          </w:tcPr>
          <w:p w14:paraId="5F08FC55"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2023</w:t>
            </w:r>
          </w:p>
        </w:tc>
        <w:tc>
          <w:tcPr>
            <w:tcW w:w="1154" w:type="dxa"/>
            <w:vAlign w:val="center"/>
          </w:tcPr>
          <w:p w14:paraId="76C53F30"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2025</w:t>
            </w:r>
          </w:p>
        </w:tc>
        <w:tc>
          <w:tcPr>
            <w:tcW w:w="1807" w:type="dxa"/>
            <w:vAlign w:val="center"/>
          </w:tcPr>
          <w:p w14:paraId="08160D60"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Chorley Council</w:t>
            </w:r>
          </w:p>
        </w:tc>
        <w:tc>
          <w:tcPr>
            <w:tcW w:w="1114" w:type="dxa"/>
            <w:vAlign w:val="center"/>
          </w:tcPr>
          <w:p w14:paraId="510BD5F2"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Existing Budgets</w:t>
            </w:r>
          </w:p>
        </w:tc>
        <w:tc>
          <w:tcPr>
            <w:tcW w:w="811" w:type="dxa"/>
            <w:vAlign w:val="center"/>
          </w:tcPr>
          <w:p w14:paraId="4E1B75FC"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NO</w:t>
            </w:r>
          </w:p>
        </w:tc>
        <w:tc>
          <w:tcPr>
            <w:tcW w:w="843" w:type="dxa"/>
            <w:vAlign w:val="center"/>
          </w:tcPr>
          <w:p w14:paraId="0E8A32EB"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Not Funded</w:t>
            </w:r>
          </w:p>
        </w:tc>
        <w:tc>
          <w:tcPr>
            <w:tcW w:w="1120" w:type="dxa"/>
            <w:vAlign w:val="center"/>
          </w:tcPr>
          <w:p w14:paraId="66D02A33"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&lt; £10k</w:t>
            </w:r>
          </w:p>
        </w:tc>
        <w:tc>
          <w:tcPr>
            <w:tcW w:w="1292" w:type="dxa"/>
            <w:vAlign w:val="center"/>
          </w:tcPr>
          <w:p w14:paraId="5AEFD5A5"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Planning</w:t>
            </w:r>
          </w:p>
        </w:tc>
        <w:tc>
          <w:tcPr>
            <w:tcW w:w="1670" w:type="dxa"/>
            <w:vAlign w:val="center"/>
          </w:tcPr>
          <w:p w14:paraId="3DE40318"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Reduced Emissions</w:t>
            </w:r>
          </w:p>
        </w:tc>
        <w:tc>
          <w:tcPr>
            <w:tcW w:w="1448" w:type="dxa"/>
            <w:vAlign w:val="center"/>
          </w:tcPr>
          <w:p w14:paraId="6F5775A0"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Ecargo bike(s) in use</w:t>
            </w:r>
          </w:p>
        </w:tc>
        <w:tc>
          <w:tcPr>
            <w:tcW w:w="1749" w:type="dxa"/>
            <w:vAlign w:val="center"/>
          </w:tcPr>
          <w:p w14:paraId="09486707" w14:textId="37959880"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 xml:space="preserve">Currently undertaking preliminary feasibility study to </w:t>
            </w:r>
            <w:r w:rsidR="0068526A" w:rsidRPr="00B56EA7">
              <w:rPr>
                <w:rFonts w:asciiTheme="minorHAnsi" w:hAnsiTheme="minorHAnsi" w:cstheme="minorHAnsi"/>
                <w:sz w:val="16"/>
                <w:szCs w:val="16"/>
                <w:lang w:eastAsia="en-GB"/>
              </w:rPr>
              <w:t>replace</w:t>
            </w:r>
            <w:r w:rsidRPr="00B56EA7">
              <w:rPr>
                <w:rFonts w:asciiTheme="minorHAnsi" w:hAnsiTheme="minorHAnsi" w:cstheme="minorHAnsi"/>
                <w:sz w:val="16"/>
                <w:szCs w:val="16"/>
                <w:lang w:eastAsia="en-GB"/>
              </w:rPr>
              <w:t xml:space="preserve"> some council vehicle movements with </w:t>
            </w:r>
            <w:r w:rsidR="0068526A" w:rsidRPr="00B56EA7">
              <w:rPr>
                <w:rFonts w:asciiTheme="minorHAnsi" w:hAnsiTheme="minorHAnsi" w:cstheme="minorHAnsi"/>
                <w:sz w:val="16"/>
                <w:szCs w:val="16"/>
                <w:lang w:eastAsia="en-GB"/>
              </w:rPr>
              <w:t>Ecargo</w:t>
            </w:r>
            <w:r w:rsidRPr="00B56EA7">
              <w:rPr>
                <w:rFonts w:asciiTheme="minorHAnsi" w:hAnsiTheme="minorHAnsi" w:cstheme="minorHAnsi"/>
                <w:sz w:val="16"/>
                <w:szCs w:val="16"/>
                <w:lang w:eastAsia="en-GB"/>
              </w:rPr>
              <w:t xml:space="preserve"> bikes</w:t>
            </w:r>
            <w:r w:rsidR="00644B0A" w:rsidRPr="00B56EA7">
              <w:rPr>
                <w:rFonts w:asciiTheme="minorHAnsi" w:hAnsiTheme="minorHAnsi" w:cstheme="minorHAnsi"/>
                <w:sz w:val="16"/>
                <w:szCs w:val="16"/>
                <w:lang w:eastAsia="en-GB"/>
              </w:rPr>
              <w:t>.</w:t>
            </w:r>
          </w:p>
        </w:tc>
        <w:tc>
          <w:tcPr>
            <w:tcW w:w="1774" w:type="dxa"/>
            <w:vAlign w:val="center"/>
          </w:tcPr>
          <w:p w14:paraId="39A51A3C"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Resistance from residents and businesses. Unsuitable for proposed tasks.</w:t>
            </w:r>
          </w:p>
        </w:tc>
      </w:tr>
      <w:tr w:rsidR="0029233D" w:rsidRPr="00B56EA7" w14:paraId="13AFD96A" w14:textId="77777777" w:rsidTr="004E046A">
        <w:trPr>
          <w:trHeight w:val="1248"/>
        </w:trPr>
        <w:tc>
          <w:tcPr>
            <w:cnfStyle w:val="001000000000" w:firstRow="0" w:lastRow="0" w:firstColumn="1" w:lastColumn="0" w:oddVBand="0" w:evenVBand="0" w:oddHBand="0" w:evenHBand="0" w:firstRowFirstColumn="0" w:firstRowLastColumn="0" w:lastRowFirstColumn="0" w:lastRowLastColumn="0"/>
            <w:tcW w:w="842" w:type="dxa"/>
            <w:shd w:val="clear" w:color="auto" w:fill="FFFFFF" w:themeFill="background1"/>
            <w:vAlign w:val="center"/>
          </w:tcPr>
          <w:p w14:paraId="3D645D4B" w14:textId="77777777" w:rsidR="0029233D" w:rsidRPr="00B56EA7" w:rsidRDefault="0029233D" w:rsidP="004E046A">
            <w:pPr>
              <w:autoSpaceDE w:val="0"/>
              <w:autoSpaceDN w:val="0"/>
              <w:adjustRightInd w:val="0"/>
              <w:spacing w:before="0" w:after="0" w:line="240" w:lineRule="auto"/>
              <w:jc w:val="center"/>
              <w:rPr>
                <w:rFonts w:asciiTheme="minorHAnsi" w:hAnsiTheme="minorHAnsi" w:cstheme="minorHAnsi"/>
                <w:sz w:val="16"/>
                <w:szCs w:val="16"/>
                <w:lang w:eastAsia="en-GB"/>
              </w:rPr>
            </w:pPr>
            <w:r w:rsidRPr="00B56EA7">
              <w:rPr>
                <w:rFonts w:asciiTheme="minorHAnsi" w:hAnsiTheme="minorHAnsi" w:cstheme="minorHAnsi"/>
                <w:sz w:val="16"/>
                <w:szCs w:val="16"/>
                <w:lang w:eastAsia="en-GB"/>
              </w:rPr>
              <w:t>13</w:t>
            </w:r>
          </w:p>
        </w:tc>
        <w:tc>
          <w:tcPr>
            <w:tcW w:w="1438" w:type="dxa"/>
            <w:vAlign w:val="center"/>
          </w:tcPr>
          <w:p w14:paraId="4E5BCD47"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Lancashire Local Cycling and Walking Infrastructure Plan</w:t>
            </w:r>
          </w:p>
        </w:tc>
        <w:tc>
          <w:tcPr>
            <w:tcW w:w="1645" w:type="dxa"/>
            <w:vAlign w:val="center"/>
          </w:tcPr>
          <w:p w14:paraId="32DEFE20"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Promoting Travel Alternatives</w:t>
            </w:r>
          </w:p>
        </w:tc>
        <w:tc>
          <w:tcPr>
            <w:tcW w:w="1688" w:type="dxa"/>
            <w:vAlign w:val="center"/>
          </w:tcPr>
          <w:p w14:paraId="2FC7E998"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Other</w:t>
            </w:r>
          </w:p>
        </w:tc>
        <w:tc>
          <w:tcPr>
            <w:tcW w:w="1141" w:type="dxa"/>
            <w:vAlign w:val="center"/>
          </w:tcPr>
          <w:p w14:paraId="23592923"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2022</w:t>
            </w:r>
          </w:p>
        </w:tc>
        <w:tc>
          <w:tcPr>
            <w:tcW w:w="1154" w:type="dxa"/>
            <w:vAlign w:val="center"/>
          </w:tcPr>
          <w:p w14:paraId="2E8BF10B"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2024</w:t>
            </w:r>
          </w:p>
        </w:tc>
        <w:tc>
          <w:tcPr>
            <w:tcW w:w="1807" w:type="dxa"/>
            <w:vAlign w:val="center"/>
          </w:tcPr>
          <w:p w14:paraId="49AAF7DB"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Lancashire LA's</w:t>
            </w:r>
          </w:p>
        </w:tc>
        <w:tc>
          <w:tcPr>
            <w:tcW w:w="1114" w:type="dxa"/>
            <w:vAlign w:val="center"/>
          </w:tcPr>
          <w:p w14:paraId="3EF363A0"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Existing Budgets</w:t>
            </w:r>
          </w:p>
        </w:tc>
        <w:tc>
          <w:tcPr>
            <w:tcW w:w="811" w:type="dxa"/>
            <w:vAlign w:val="center"/>
          </w:tcPr>
          <w:p w14:paraId="1A41CD84"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NO</w:t>
            </w:r>
          </w:p>
        </w:tc>
        <w:tc>
          <w:tcPr>
            <w:tcW w:w="843" w:type="dxa"/>
            <w:vAlign w:val="center"/>
          </w:tcPr>
          <w:p w14:paraId="6975F301"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Not Funded</w:t>
            </w:r>
          </w:p>
        </w:tc>
        <w:tc>
          <w:tcPr>
            <w:tcW w:w="1120" w:type="dxa"/>
            <w:vAlign w:val="center"/>
          </w:tcPr>
          <w:p w14:paraId="6CF85416"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&lt; £10k</w:t>
            </w:r>
          </w:p>
        </w:tc>
        <w:tc>
          <w:tcPr>
            <w:tcW w:w="1292" w:type="dxa"/>
            <w:vAlign w:val="center"/>
          </w:tcPr>
          <w:p w14:paraId="0DBED152"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Planning</w:t>
            </w:r>
          </w:p>
        </w:tc>
        <w:tc>
          <w:tcPr>
            <w:tcW w:w="1670" w:type="dxa"/>
            <w:vAlign w:val="center"/>
          </w:tcPr>
          <w:p w14:paraId="6C70FE0B"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Reduced Emissions</w:t>
            </w:r>
          </w:p>
        </w:tc>
        <w:tc>
          <w:tcPr>
            <w:tcW w:w="1448" w:type="dxa"/>
            <w:vAlign w:val="center"/>
          </w:tcPr>
          <w:p w14:paraId="45CEE23C" w14:textId="7777777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Implementation of plan by Lancashire County Council</w:t>
            </w:r>
          </w:p>
        </w:tc>
        <w:tc>
          <w:tcPr>
            <w:tcW w:w="1749" w:type="dxa"/>
            <w:vAlign w:val="center"/>
          </w:tcPr>
          <w:p w14:paraId="2CC9E38D" w14:textId="537B2DB7"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 xml:space="preserve">Chorley have provided comments and resident views on draft plan to </w:t>
            </w:r>
            <w:r w:rsidR="00644B0A" w:rsidRPr="00B56EA7">
              <w:rPr>
                <w:rFonts w:asciiTheme="minorHAnsi" w:hAnsiTheme="minorHAnsi" w:cstheme="minorHAnsi"/>
                <w:sz w:val="16"/>
                <w:szCs w:val="16"/>
                <w:lang w:eastAsia="en-GB"/>
              </w:rPr>
              <w:t>ensure representation.</w:t>
            </w:r>
          </w:p>
        </w:tc>
        <w:tc>
          <w:tcPr>
            <w:tcW w:w="1774" w:type="dxa"/>
            <w:vAlign w:val="center"/>
          </w:tcPr>
          <w:p w14:paraId="582B6433" w14:textId="3D2D7E23" w:rsidR="0029233D" w:rsidRPr="00B56EA7" w:rsidRDefault="0029233D" w:rsidP="004E046A">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GB"/>
              </w:rPr>
            </w:pPr>
            <w:r w:rsidRPr="00B56EA7">
              <w:rPr>
                <w:rFonts w:asciiTheme="minorHAnsi" w:hAnsiTheme="minorHAnsi" w:cstheme="minorHAnsi"/>
                <w:sz w:val="16"/>
                <w:szCs w:val="16"/>
                <w:lang w:eastAsia="en-GB"/>
              </w:rPr>
              <w:t xml:space="preserve">Funding and identifying suitable locations. Resistance from residents and businesses. Priorities of LCC Highways </w:t>
            </w:r>
            <w:r w:rsidR="0068526A" w:rsidRPr="00B56EA7">
              <w:rPr>
                <w:rFonts w:asciiTheme="minorHAnsi" w:hAnsiTheme="minorHAnsi" w:cstheme="minorHAnsi"/>
                <w:sz w:val="16"/>
                <w:szCs w:val="16"/>
                <w:lang w:eastAsia="en-GB"/>
              </w:rPr>
              <w:t>Authority</w:t>
            </w:r>
            <w:r w:rsidRPr="00B56EA7">
              <w:rPr>
                <w:rFonts w:asciiTheme="minorHAnsi" w:hAnsiTheme="minorHAnsi" w:cstheme="minorHAnsi"/>
                <w:sz w:val="16"/>
                <w:szCs w:val="16"/>
                <w:lang w:eastAsia="en-GB"/>
              </w:rPr>
              <w:t>.</w:t>
            </w:r>
          </w:p>
        </w:tc>
      </w:tr>
    </w:tbl>
    <w:p w14:paraId="6F091AB7" w14:textId="77777777" w:rsidR="00141AA2" w:rsidRPr="00B56EA7" w:rsidRDefault="00141AA2" w:rsidP="00400B0F"/>
    <w:p w14:paraId="2AC210CC" w14:textId="77777777" w:rsidR="00B15249" w:rsidRPr="00B56EA7" w:rsidRDefault="00B15249" w:rsidP="00400B0F">
      <w:pPr>
        <w:sectPr w:rsidR="00B15249" w:rsidRPr="00B56EA7" w:rsidSect="003172A5">
          <w:footerReference w:type="default" r:id="rId30"/>
          <w:footerReference w:type="first" r:id="rId31"/>
          <w:pgSz w:w="23814" w:h="16839" w:orient="landscape" w:code="8"/>
          <w:pgMar w:top="1134" w:right="1134" w:bottom="1134" w:left="1134" w:header="340" w:footer="340" w:gutter="0"/>
          <w:cols w:space="708"/>
          <w:docGrid w:linePitch="326"/>
        </w:sectPr>
      </w:pPr>
    </w:p>
    <w:p w14:paraId="720B3859" w14:textId="77777777" w:rsidR="00EC5AA4" w:rsidRPr="00B56EA7" w:rsidRDefault="0E864535" w:rsidP="07F01278">
      <w:pPr>
        <w:pStyle w:val="Heading2"/>
        <w:spacing w:line="360" w:lineRule="auto"/>
      </w:pPr>
      <w:bookmarkStart w:id="42" w:name="_Ref67921926"/>
      <w:bookmarkStart w:id="43" w:name="_Ref67921989"/>
      <w:bookmarkStart w:id="44" w:name="_Toc141884339"/>
      <w:r w:rsidRPr="00B56EA7">
        <w:rPr>
          <w:shd w:val="clear" w:color="auto" w:fill="E6E6E6"/>
        </w:rPr>
        <w:lastRenderedPageBreak/>
        <w:t>PM</w:t>
      </w:r>
      <w:r w:rsidRPr="00B56EA7">
        <w:rPr>
          <w:shd w:val="clear" w:color="auto" w:fill="E6E6E6"/>
          <w:vertAlign w:val="subscript"/>
        </w:rPr>
        <w:t xml:space="preserve">2.5 </w:t>
      </w:r>
      <w:r w:rsidRPr="00B56EA7">
        <w:rPr>
          <w:shd w:val="clear" w:color="auto" w:fill="E6E6E6"/>
        </w:rPr>
        <w:t>– Local Authority Approach to Reducing Emissions and/or Concentrations</w:t>
      </w:r>
      <w:bookmarkEnd w:id="42"/>
      <w:bookmarkEnd w:id="43"/>
      <w:bookmarkEnd w:id="44"/>
    </w:p>
    <w:p w14:paraId="337DB128" w14:textId="7EE8B3A6" w:rsidR="000F05F1" w:rsidRPr="00B56EA7" w:rsidRDefault="000F05F1" w:rsidP="00400B0F">
      <w:bookmarkStart w:id="45" w:name="_Toc473641181"/>
      <w:bookmarkStart w:id="46" w:name="_Toc522629673"/>
      <w:r w:rsidRPr="00B56EA7">
        <w:t>As detailed in Policy Guidance LAQM.</w:t>
      </w:r>
      <w:r w:rsidR="00277E1C" w:rsidRPr="00B56EA7">
        <w:t xml:space="preserve">PG22 </w:t>
      </w:r>
      <w:r w:rsidRPr="00B56EA7">
        <w:t xml:space="preserve">(Chapter </w:t>
      </w:r>
      <w:r w:rsidR="002771B4" w:rsidRPr="00B56EA7">
        <w:t>8</w:t>
      </w:r>
      <w:r w:rsidRPr="00B56EA7">
        <w:t>), local authorities are expected to work towards reducing emissions and/or concentrations of PM</w:t>
      </w:r>
      <w:r w:rsidRPr="00B56EA7">
        <w:rPr>
          <w:vertAlign w:val="subscript"/>
        </w:rPr>
        <w:t xml:space="preserve">2.5 </w:t>
      </w:r>
      <w:r w:rsidRPr="00B56EA7">
        <w:t>(particulate matter with an aerodynamic diameter of 2.5µm or less). There is clear evidence that PM</w:t>
      </w:r>
      <w:r w:rsidRPr="00B56EA7">
        <w:rPr>
          <w:vertAlign w:val="subscript"/>
        </w:rPr>
        <w:t xml:space="preserve">2.5 </w:t>
      </w:r>
      <w:r w:rsidRPr="00B56EA7">
        <w:t>has a significant impact on human health, including premature mortality, allergic reactions, and cardiovascular diseases.</w:t>
      </w:r>
    </w:p>
    <w:p w14:paraId="296CE72A" w14:textId="21148B10" w:rsidR="00CC6408" w:rsidRPr="00B56EA7" w:rsidRDefault="002D46CD" w:rsidP="00CC6408">
      <w:r w:rsidRPr="00B56EA7">
        <w:t>Chorley Council</w:t>
      </w:r>
      <w:r w:rsidR="00141AA2" w:rsidRPr="00B56EA7">
        <w:t xml:space="preserve"> is taking the following measures </w:t>
      </w:r>
      <w:r w:rsidR="00B11853" w:rsidRPr="00B56EA7">
        <w:t>which will either</w:t>
      </w:r>
      <w:r w:rsidR="00141AA2" w:rsidRPr="00B56EA7">
        <w:t xml:space="preserve"> address PM</w:t>
      </w:r>
      <w:r w:rsidR="00141AA2" w:rsidRPr="00B56EA7">
        <w:rPr>
          <w:vertAlign w:val="subscript"/>
        </w:rPr>
        <w:t>2.5</w:t>
      </w:r>
      <w:r w:rsidR="00B11853" w:rsidRPr="00B56EA7">
        <w:t xml:space="preserve"> directly or as a co-benefit of other measures:</w:t>
      </w:r>
    </w:p>
    <w:p w14:paraId="308FBB96" w14:textId="3D3DCCA2" w:rsidR="00822B74" w:rsidRDefault="00822B74" w:rsidP="002D46CD">
      <w:pPr>
        <w:pStyle w:val="ListParagraph"/>
        <w:numPr>
          <w:ilvl w:val="0"/>
          <w:numId w:val="37"/>
        </w:numPr>
      </w:pPr>
      <w:r w:rsidRPr="00B56EA7">
        <w:t>DEFRA background maps for 2022 suggest PM</w:t>
      </w:r>
      <w:r w:rsidRPr="00B56EA7">
        <w:rPr>
          <w:vertAlign w:val="subscript"/>
        </w:rPr>
        <w:t xml:space="preserve">2.5 </w:t>
      </w:r>
      <w:r w:rsidRPr="00B56EA7">
        <w:t xml:space="preserve">concentrations of 6-8 </w:t>
      </w:r>
      <w:r w:rsidRPr="00B56EA7">
        <w:rPr>
          <w:rFonts w:cs="Arial"/>
        </w:rPr>
        <w:t>µ</w:t>
      </w:r>
      <w:r w:rsidRPr="00B56EA7">
        <w:t>g</w:t>
      </w:r>
      <w:r w:rsidR="00EB6460" w:rsidRPr="00B56EA7">
        <w:t>.m</w:t>
      </w:r>
      <w:r w:rsidR="00EB6460" w:rsidRPr="00B56EA7">
        <w:rPr>
          <w:vertAlign w:val="superscript"/>
        </w:rPr>
        <w:t>-3</w:t>
      </w:r>
      <w:r w:rsidR="00EB6460" w:rsidRPr="00B56EA7">
        <w:t xml:space="preserve"> across the Borough, of which ~53% is from secondary sources,</w:t>
      </w:r>
      <w:r w:rsidR="00855D98" w:rsidRPr="00B56EA7">
        <w:t xml:space="preserve"> ~31% residual and salt sources, ~8% from domestic heating, ~4% from industry,</w:t>
      </w:r>
      <w:r w:rsidR="00EB6460" w:rsidRPr="00B56EA7">
        <w:t xml:space="preserve"> ~</w:t>
      </w:r>
      <w:r w:rsidR="00855D98" w:rsidRPr="00B56EA7">
        <w:t>2</w:t>
      </w:r>
      <w:r w:rsidR="00EB6460" w:rsidRPr="00B56EA7">
        <w:t>% from transport sources</w:t>
      </w:r>
      <w:r w:rsidR="00855D98" w:rsidRPr="00B56EA7">
        <w:t xml:space="preserve"> and ~2% point sources</w:t>
      </w:r>
      <w:r w:rsidR="00EB6460" w:rsidRPr="00B56EA7">
        <w:t>.</w:t>
      </w:r>
      <w:r w:rsidRPr="00B56EA7">
        <w:t xml:space="preserve"> </w:t>
      </w:r>
    </w:p>
    <w:p w14:paraId="06E026E4" w14:textId="661C3CDB" w:rsidR="0056300A" w:rsidRPr="00B56EA7" w:rsidRDefault="0056300A" w:rsidP="002D46CD">
      <w:pPr>
        <w:pStyle w:val="ListParagraph"/>
        <w:numPr>
          <w:ilvl w:val="0"/>
          <w:numId w:val="37"/>
        </w:numPr>
      </w:pPr>
      <w:r>
        <w:t xml:space="preserve">Chorley Council are continuing the trial roll-out of monitoring using EarthSense Zephyr continuous automatic particulate monitors at three locations across the borough. Though this system is not approved for inclusion in the ASR or certified using the Environment Agency’s Indicative instrument certification scheme, the data collected is providing qualitative data on the scale of the issue, particulate pollution trends and a benchmark against which to measure progress. </w:t>
      </w:r>
    </w:p>
    <w:p w14:paraId="06FF210D" w14:textId="36A8CBBC" w:rsidR="00CC6408" w:rsidRPr="00B56EA7" w:rsidRDefault="00CC6408" w:rsidP="002D46CD">
      <w:pPr>
        <w:pStyle w:val="ListParagraph"/>
        <w:numPr>
          <w:ilvl w:val="0"/>
          <w:numId w:val="37"/>
        </w:numPr>
      </w:pPr>
      <w:r w:rsidRPr="00B56EA7">
        <w:t>Chorley’s Health Protection Officer has undertaken some preliminary research on the local health context of PM</w:t>
      </w:r>
      <w:r w:rsidRPr="00B56EA7">
        <w:rPr>
          <w:vertAlign w:val="subscript"/>
        </w:rPr>
        <w:t>2.5</w:t>
      </w:r>
      <w:r w:rsidRPr="00B56EA7">
        <w:t xml:space="preserve"> on residents. Calculations based on 2015-2017 data suggest that the 'premature mortality' rate in Chorley Borough attributable to </w:t>
      </w:r>
      <w:r w:rsidR="004A4F85" w:rsidRPr="00B56EA7">
        <w:t xml:space="preserve">all </w:t>
      </w:r>
      <w:r w:rsidRPr="00B56EA7">
        <w:t xml:space="preserve">particulate matter is 13.5 per 100,000 population. This compares to 13.9 in Lancashire-12, and 16.9 in England. It was not possible to identify more detailed local correlations due to confounding factors or lack of data broken-down to ward level. </w:t>
      </w:r>
    </w:p>
    <w:p w14:paraId="5BAFC526" w14:textId="7E4B96A8" w:rsidR="00BC7CC6" w:rsidRPr="00B56EA7" w:rsidRDefault="00855D98" w:rsidP="002D46CD">
      <w:pPr>
        <w:pStyle w:val="ListParagraph"/>
        <w:numPr>
          <w:ilvl w:val="0"/>
          <w:numId w:val="37"/>
        </w:numPr>
      </w:pPr>
      <w:r w:rsidRPr="00B56EA7">
        <w:rPr>
          <w:rFonts w:cs="Arial"/>
          <w:color w:val="0B0C0C"/>
          <w:shd w:val="clear" w:color="auto" w:fill="FFFFFF"/>
        </w:rPr>
        <w:t>Of the transport sources</w:t>
      </w:r>
      <w:r w:rsidR="005124B1" w:rsidRPr="00B56EA7">
        <w:rPr>
          <w:rFonts w:cs="Arial"/>
          <w:color w:val="0B0C0C"/>
          <w:shd w:val="clear" w:color="auto" w:fill="FFFFFF"/>
        </w:rPr>
        <w:t>,</w:t>
      </w:r>
      <w:r w:rsidRPr="00B56EA7">
        <w:rPr>
          <w:rFonts w:cs="Arial"/>
          <w:color w:val="0B0C0C"/>
          <w:shd w:val="clear" w:color="auto" w:fill="FFFFFF"/>
        </w:rPr>
        <w:t xml:space="preserve"> the </w:t>
      </w:r>
      <w:r w:rsidR="00BC7CC6" w:rsidRPr="00B56EA7">
        <w:rPr>
          <w:rFonts w:cs="Arial"/>
          <w:color w:val="0B0C0C"/>
          <w:shd w:val="clear" w:color="auto" w:fill="FFFFFF"/>
        </w:rPr>
        <w:t xml:space="preserve">motorway network </w:t>
      </w:r>
      <w:r w:rsidRPr="00B56EA7">
        <w:rPr>
          <w:rFonts w:cs="Arial"/>
          <w:color w:val="0B0C0C"/>
          <w:shd w:val="clear" w:color="auto" w:fill="FFFFFF"/>
        </w:rPr>
        <w:t>is</w:t>
      </w:r>
      <w:r w:rsidR="00BC7CC6" w:rsidRPr="00B56EA7">
        <w:rPr>
          <w:rFonts w:cs="Arial"/>
          <w:color w:val="0B0C0C"/>
          <w:shd w:val="clear" w:color="auto" w:fill="FFFFFF"/>
        </w:rPr>
        <w:t xml:space="preserve"> currently </w:t>
      </w:r>
      <w:r w:rsidR="0000693C" w:rsidRPr="00B56EA7">
        <w:rPr>
          <w:rFonts w:cs="Arial"/>
          <w:color w:val="0B0C0C"/>
          <w:shd w:val="clear" w:color="auto" w:fill="FFFFFF"/>
        </w:rPr>
        <w:t>a</w:t>
      </w:r>
      <w:r w:rsidR="00BC7CC6" w:rsidRPr="00B56EA7">
        <w:rPr>
          <w:rFonts w:cs="Arial"/>
          <w:color w:val="0B0C0C"/>
          <w:shd w:val="clear" w:color="auto" w:fill="FFFFFF"/>
        </w:rPr>
        <w:t xml:space="preserve"> </w:t>
      </w:r>
      <w:r w:rsidR="005124B1" w:rsidRPr="00B56EA7">
        <w:rPr>
          <w:rFonts w:cs="Arial"/>
          <w:color w:val="0B0C0C"/>
          <w:shd w:val="clear" w:color="auto" w:fill="FFFFFF"/>
        </w:rPr>
        <w:t>large</w:t>
      </w:r>
      <w:r w:rsidR="00BC7CC6" w:rsidRPr="00B56EA7">
        <w:rPr>
          <w:rFonts w:cs="Arial"/>
          <w:color w:val="0B0C0C"/>
          <w:shd w:val="clear" w:color="auto" w:fill="FFFFFF"/>
        </w:rPr>
        <w:t xml:space="preserve"> source of PM pollution. </w:t>
      </w:r>
      <w:r w:rsidR="009559E6" w:rsidRPr="00B56EA7">
        <w:rPr>
          <w:rFonts w:cs="Arial"/>
          <w:color w:val="0B0C0C"/>
          <w:shd w:val="clear" w:color="auto" w:fill="FFFFFF"/>
        </w:rPr>
        <w:t xml:space="preserve">The exposure from the M6, M61 and M61 will likely reduce in-line with national targets </w:t>
      </w:r>
      <w:r w:rsidR="00822B74" w:rsidRPr="00B56EA7">
        <w:rPr>
          <w:rFonts w:cs="Arial"/>
          <w:color w:val="0B0C0C"/>
          <w:shd w:val="clear" w:color="auto" w:fill="FFFFFF"/>
        </w:rPr>
        <w:t xml:space="preserve">and standards </w:t>
      </w:r>
      <w:r w:rsidR="009559E6" w:rsidRPr="00B56EA7">
        <w:rPr>
          <w:rFonts w:cs="Arial"/>
          <w:color w:val="0B0C0C"/>
          <w:shd w:val="clear" w:color="auto" w:fill="FFFFFF"/>
        </w:rPr>
        <w:t>for vehicle</w:t>
      </w:r>
      <w:r w:rsidR="00822B74" w:rsidRPr="00B56EA7">
        <w:rPr>
          <w:rFonts w:cs="Arial"/>
          <w:color w:val="0B0C0C"/>
          <w:shd w:val="clear" w:color="auto" w:fill="FFFFFF"/>
        </w:rPr>
        <w:t>s</w:t>
      </w:r>
      <w:r w:rsidR="009559E6" w:rsidRPr="00B56EA7">
        <w:rPr>
          <w:rFonts w:cs="Arial"/>
          <w:color w:val="0B0C0C"/>
          <w:shd w:val="clear" w:color="auto" w:fill="FFFFFF"/>
        </w:rPr>
        <w:t>.</w:t>
      </w:r>
      <w:r w:rsidR="00BC7CC6" w:rsidRPr="00B56EA7">
        <w:rPr>
          <w:rFonts w:cs="Arial"/>
          <w:color w:val="0B0C0C"/>
          <w:shd w:val="clear" w:color="auto" w:fill="FFFFFF"/>
        </w:rPr>
        <w:t xml:space="preserve"> </w:t>
      </w:r>
    </w:p>
    <w:p w14:paraId="72FD3B96" w14:textId="1DE45651" w:rsidR="003C1CFD" w:rsidRPr="00B56EA7" w:rsidRDefault="003C1CFD" w:rsidP="002D46CD">
      <w:pPr>
        <w:pStyle w:val="ListParagraph"/>
        <w:numPr>
          <w:ilvl w:val="0"/>
          <w:numId w:val="37"/>
        </w:numPr>
      </w:pPr>
      <w:r w:rsidRPr="00B56EA7">
        <w:rPr>
          <w:rFonts w:cs="Arial"/>
          <w:color w:val="0B0C0C"/>
          <w:shd w:val="clear" w:color="auto" w:fill="FFFFFF"/>
        </w:rPr>
        <w:t xml:space="preserve">Chorley Council engages with the UK government on this issue and provided a response to the </w:t>
      </w:r>
      <w:r w:rsidRPr="00B56EA7">
        <w:t xml:space="preserve">draft Air Quality Strategy Consultation in April 2023. </w:t>
      </w:r>
    </w:p>
    <w:p w14:paraId="5A7C3F8B" w14:textId="0FE14CF1" w:rsidR="004F58F4" w:rsidRPr="00B56EA7" w:rsidRDefault="004F58F4" w:rsidP="004F58F4">
      <w:pPr>
        <w:pStyle w:val="ListParagraph"/>
        <w:numPr>
          <w:ilvl w:val="0"/>
          <w:numId w:val="37"/>
        </w:numPr>
      </w:pPr>
      <w:r w:rsidRPr="00B56EA7">
        <w:lastRenderedPageBreak/>
        <w:t>Continued implementation of the</w:t>
      </w:r>
      <w:r w:rsidR="00E83193">
        <w:t xml:space="preserve"> Clean</w:t>
      </w:r>
      <w:r w:rsidRPr="00B56EA7">
        <w:t xml:space="preserve"> Air and Climate Change Strateg</w:t>
      </w:r>
      <w:r w:rsidR="00E83193">
        <w:t>ies</w:t>
      </w:r>
      <w:r w:rsidRPr="00B56EA7">
        <w:t xml:space="preserve"> which contains actions that have co-benefits for reducing PM</w:t>
      </w:r>
      <w:r w:rsidRPr="00B56EA7">
        <w:rPr>
          <w:vertAlign w:val="subscript"/>
        </w:rPr>
        <w:t>2.5</w:t>
      </w:r>
      <w:r w:rsidRPr="00B56EA7">
        <w:t xml:space="preserve"> (e.g. decarbonisation of heating and </w:t>
      </w:r>
      <w:r w:rsidR="0000693C" w:rsidRPr="00B56EA7">
        <w:t>development</w:t>
      </w:r>
      <w:r w:rsidRPr="00B56EA7">
        <w:t xml:space="preserve"> of</w:t>
      </w:r>
      <w:r w:rsidR="0000693C" w:rsidRPr="00B56EA7">
        <w:t xml:space="preserve"> local</w:t>
      </w:r>
      <w:r w:rsidRPr="00B56EA7">
        <w:t xml:space="preserve"> EV strategy).</w:t>
      </w:r>
    </w:p>
    <w:p w14:paraId="7F69975B" w14:textId="456DDF5F" w:rsidR="002D46CD" w:rsidRPr="00B56EA7" w:rsidRDefault="00822B74" w:rsidP="008F54B9">
      <w:pPr>
        <w:pStyle w:val="ListParagraph"/>
        <w:numPr>
          <w:ilvl w:val="0"/>
          <w:numId w:val="37"/>
        </w:numPr>
      </w:pPr>
      <w:r w:rsidRPr="00B56EA7">
        <w:t xml:space="preserve">The council is </w:t>
      </w:r>
      <w:r w:rsidR="0000693C" w:rsidRPr="00B56EA7">
        <w:t xml:space="preserve">currently </w:t>
      </w:r>
      <w:r w:rsidRPr="00B56EA7">
        <w:t>a</w:t>
      </w:r>
      <w:r w:rsidR="002D46CD" w:rsidRPr="00B56EA7">
        <w:t xml:space="preserve">ssessing the impact of the Environment Act 2021 on smoke </w:t>
      </w:r>
      <w:r w:rsidR="00DF3698" w:rsidRPr="00B56EA7">
        <w:t xml:space="preserve">control and </w:t>
      </w:r>
      <w:r w:rsidR="002D46CD" w:rsidRPr="00B56EA7">
        <w:t>enforcement</w:t>
      </w:r>
      <w:r w:rsidR="0000693C" w:rsidRPr="00B56EA7">
        <w:t>. This involves i</w:t>
      </w:r>
      <w:r w:rsidR="002D46CD" w:rsidRPr="00B56EA7">
        <w:t>dentifying knowledge gaps and training for Environmental Health Officers</w:t>
      </w:r>
      <w:r w:rsidR="00DF3698" w:rsidRPr="00B56EA7">
        <w:t xml:space="preserve"> on</w:t>
      </w:r>
      <w:r w:rsidR="00BC7CC6" w:rsidRPr="00B56EA7">
        <w:t xml:space="preserve"> Smoke Control Areas,</w:t>
      </w:r>
      <w:r w:rsidR="00DF3698" w:rsidRPr="00B56EA7">
        <w:t xml:space="preserve"> </w:t>
      </w:r>
      <w:r w:rsidR="00C212A1" w:rsidRPr="00B56EA7">
        <w:t>bonfires,</w:t>
      </w:r>
      <w:r w:rsidR="00DF3698" w:rsidRPr="00B56EA7">
        <w:t xml:space="preserve"> and dark smoke offences</w:t>
      </w:r>
      <w:r w:rsidR="002D46CD" w:rsidRPr="00B56EA7">
        <w:t>.</w:t>
      </w:r>
    </w:p>
    <w:p w14:paraId="69F2B3AE" w14:textId="26A0CEEE" w:rsidR="00926036" w:rsidRPr="00B56EA7" w:rsidRDefault="00926036" w:rsidP="002D46CD">
      <w:pPr>
        <w:pStyle w:val="ListParagraph"/>
        <w:numPr>
          <w:ilvl w:val="0"/>
          <w:numId w:val="37"/>
        </w:numPr>
      </w:pPr>
      <w:r w:rsidRPr="00B56EA7">
        <w:t>Chorley promotes national campaigns such as “Ready to Burn”, DEFRA’s “Burn Better” and “Burnright”.</w:t>
      </w:r>
    </w:p>
    <w:p w14:paraId="6CC31D5A" w14:textId="5858A6BF" w:rsidR="00DF3698" w:rsidRPr="00B56EA7" w:rsidRDefault="002D46CD" w:rsidP="008F54B9">
      <w:pPr>
        <w:pStyle w:val="ListParagraph"/>
        <w:numPr>
          <w:ilvl w:val="0"/>
          <w:numId w:val="37"/>
        </w:numPr>
      </w:pPr>
      <w:r w:rsidRPr="00B56EA7">
        <w:t>Develop</w:t>
      </w:r>
      <w:r w:rsidR="005124B1" w:rsidRPr="00B56EA7">
        <w:t>ing</w:t>
      </w:r>
      <w:r w:rsidRPr="00B56EA7">
        <w:t xml:space="preserve"> a</w:t>
      </w:r>
      <w:r w:rsidR="00BC7CC6" w:rsidRPr="00B56EA7">
        <w:t xml:space="preserve"> public</w:t>
      </w:r>
      <w:r w:rsidRPr="00B56EA7">
        <w:t xml:space="preserve"> engagement strategy to support the air quality agenda across the Borough to raise awareness with residents on how to make better choices to prevent PM</w:t>
      </w:r>
      <w:r w:rsidRPr="00B56EA7">
        <w:rPr>
          <w:vertAlign w:val="subscript"/>
        </w:rPr>
        <w:t xml:space="preserve">2.5 </w:t>
      </w:r>
      <w:r w:rsidRPr="00B56EA7">
        <w:t>(e.g. reducing solid fuel burning, choosing active travel options etc.).</w:t>
      </w:r>
      <w:r w:rsidR="0000693C" w:rsidRPr="00B56EA7">
        <w:t xml:space="preserve"> This includes health-based</w:t>
      </w:r>
      <w:r w:rsidR="00DF3698" w:rsidRPr="00B56EA7">
        <w:t xml:space="preserve"> campaigns</w:t>
      </w:r>
      <w:r w:rsidR="0000693C" w:rsidRPr="00B56EA7">
        <w:t>.</w:t>
      </w:r>
    </w:p>
    <w:p w14:paraId="6EF53F86" w14:textId="545A6600" w:rsidR="002D46CD" w:rsidRPr="00B56EA7" w:rsidRDefault="002D46CD" w:rsidP="002D46CD">
      <w:pPr>
        <w:pStyle w:val="ListParagraph"/>
        <w:numPr>
          <w:ilvl w:val="0"/>
          <w:numId w:val="37"/>
        </w:numPr>
      </w:pPr>
      <w:r w:rsidRPr="00B56EA7">
        <w:t>Promot</w:t>
      </w:r>
      <w:r w:rsidR="0000693C" w:rsidRPr="00B56EA7">
        <w:t>ing</w:t>
      </w:r>
      <w:r w:rsidRPr="00B56EA7">
        <w:t xml:space="preserve"> flexible and homeworking to reduce commuting and avoidable travel.</w:t>
      </w:r>
    </w:p>
    <w:p w14:paraId="5509452E" w14:textId="1AAE58E5" w:rsidR="002D46CD" w:rsidRPr="00B56EA7" w:rsidRDefault="00822B74" w:rsidP="002D46CD">
      <w:pPr>
        <w:pStyle w:val="ListParagraph"/>
        <w:numPr>
          <w:ilvl w:val="0"/>
          <w:numId w:val="37"/>
        </w:numPr>
      </w:pPr>
      <w:r w:rsidRPr="00B56EA7">
        <w:t xml:space="preserve">Investing in provision of </w:t>
      </w:r>
      <w:r w:rsidR="0000693C" w:rsidRPr="00B56EA7">
        <w:t xml:space="preserve">attractive and secure </w:t>
      </w:r>
      <w:r w:rsidRPr="00B56EA7">
        <w:t>c</w:t>
      </w:r>
      <w:r w:rsidR="002D46CD" w:rsidRPr="00B56EA7">
        <w:t>ycle parking</w:t>
      </w:r>
      <w:r w:rsidR="0000693C" w:rsidRPr="00B56EA7">
        <w:t xml:space="preserve"> </w:t>
      </w:r>
      <w:r w:rsidR="002D46CD" w:rsidRPr="00B56EA7">
        <w:t xml:space="preserve">to reduce personal car use. </w:t>
      </w:r>
    </w:p>
    <w:p w14:paraId="370FF4DD" w14:textId="110FCCF2" w:rsidR="00174708" w:rsidRPr="00B56EA7" w:rsidRDefault="00DF3698" w:rsidP="00174708">
      <w:pPr>
        <w:pStyle w:val="ListParagraph"/>
        <w:numPr>
          <w:ilvl w:val="0"/>
          <w:numId w:val="37"/>
        </w:numPr>
        <w:rPr>
          <w:szCs w:val="24"/>
        </w:rPr>
      </w:pPr>
      <w:r w:rsidRPr="00B56EA7">
        <w:t xml:space="preserve">Proactively </w:t>
      </w:r>
      <w:r w:rsidRPr="00B56EA7">
        <w:rPr>
          <w:szCs w:val="24"/>
        </w:rPr>
        <w:t>input</w:t>
      </w:r>
      <w:r w:rsidR="0000693C" w:rsidRPr="00B56EA7">
        <w:rPr>
          <w:szCs w:val="24"/>
        </w:rPr>
        <w:t>ting</w:t>
      </w:r>
      <w:r w:rsidRPr="00B56EA7">
        <w:rPr>
          <w:szCs w:val="24"/>
        </w:rPr>
        <w:t xml:space="preserve"> into Lancashire Local Cycling and Walking Infrastructure Plan to increase attractiveness and safety of walking, </w:t>
      </w:r>
      <w:r w:rsidR="00C212A1" w:rsidRPr="00B56EA7">
        <w:rPr>
          <w:szCs w:val="24"/>
        </w:rPr>
        <w:t>cycling,</w:t>
      </w:r>
      <w:r w:rsidRPr="00B56EA7">
        <w:rPr>
          <w:szCs w:val="24"/>
        </w:rPr>
        <w:t xml:space="preserve"> and wheeling.</w:t>
      </w:r>
    </w:p>
    <w:p w14:paraId="5C62B238" w14:textId="1BF5F61C" w:rsidR="00F466A6" w:rsidRPr="00B56EA7" w:rsidRDefault="00F466A6" w:rsidP="00174708">
      <w:pPr>
        <w:pStyle w:val="ListParagraph"/>
        <w:numPr>
          <w:ilvl w:val="0"/>
          <w:numId w:val="37"/>
        </w:numPr>
        <w:rPr>
          <w:szCs w:val="24"/>
        </w:rPr>
      </w:pPr>
      <w:r w:rsidRPr="00B56EA7">
        <w:rPr>
          <w:szCs w:val="24"/>
        </w:rPr>
        <w:t xml:space="preserve">Working in conjunction with neighbouring local authorities on introducing a </w:t>
      </w:r>
      <w:r w:rsidRPr="00B56EA7">
        <w:rPr>
          <w:rFonts w:cs="Arial"/>
          <w:color w:val="333333"/>
          <w:szCs w:val="24"/>
        </w:rPr>
        <w:t>Public Spaces Protection Order</w:t>
      </w:r>
      <w:r w:rsidRPr="00B56EA7">
        <w:rPr>
          <w:szCs w:val="24"/>
        </w:rPr>
        <w:t xml:space="preserve"> to prevent West Pennine Moorland fires.</w:t>
      </w:r>
    </w:p>
    <w:p w14:paraId="59C6F6A5" w14:textId="799545F8" w:rsidR="0038726A" w:rsidRPr="00B56EA7" w:rsidRDefault="0038726A" w:rsidP="002D46CD">
      <w:pPr>
        <w:pStyle w:val="ListParagraph"/>
        <w:numPr>
          <w:ilvl w:val="0"/>
          <w:numId w:val="37"/>
        </w:numPr>
        <w:rPr>
          <w:szCs w:val="24"/>
        </w:rPr>
      </w:pPr>
      <w:r w:rsidRPr="00B56EA7">
        <w:rPr>
          <w:szCs w:val="24"/>
        </w:rPr>
        <w:t xml:space="preserve">Chorley Council acknowledge that there are </w:t>
      </w:r>
      <w:r w:rsidR="00174708" w:rsidRPr="00B56EA7">
        <w:rPr>
          <w:szCs w:val="24"/>
        </w:rPr>
        <w:t>some</w:t>
      </w:r>
      <w:r w:rsidRPr="00B56EA7">
        <w:rPr>
          <w:szCs w:val="24"/>
        </w:rPr>
        <w:t xml:space="preserve"> concerns regarding</w:t>
      </w:r>
      <w:r w:rsidR="00174708" w:rsidRPr="00B56EA7">
        <w:rPr>
          <w:szCs w:val="24"/>
        </w:rPr>
        <w:t xml:space="preserve"> increased PM</w:t>
      </w:r>
      <w:r w:rsidR="00174708" w:rsidRPr="00B56EA7">
        <w:rPr>
          <w:szCs w:val="24"/>
          <w:vertAlign w:val="subscript"/>
        </w:rPr>
        <w:t>2.5</w:t>
      </w:r>
      <w:r w:rsidRPr="00B56EA7">
        <w:rPr>
          <w:szCs w:val="24"/>
        </w:rPr>
        <w:t xml:space="preserve"> </w:t>
      </w:r>
      <w:r w:rsidR="00174708" w:rsidRPr="00B56EA7">
        <w:rPr>
          <w:szCs w:val="24"/>
        </w:rPr>
        <w:t xml:space="preserve">emissions from </w:t>
      </w:r>
      <w:r w:rsidRPr="00B56EA7">
        <w:rPr>
          <w:szCs w:val="24"/>
        </w:rPr>
        <w:t>the</w:t>
      </w:r>
      <w:r w:rsidR="004F58F4" w:rsidRPr="00B56EA7">
        <w:rPr>
          <w:szCs w:val="24"/>
        </w:rPr>
        <w:t xml:space="preserve"> tyre and brake dust </w:t>
      </w:r>
      <w:r w:rsidRPr="00B56EA7">
        <w:rPr>
          <w:szCs w:val="24"/>
        </w:rPr>
        <w:t>of Electric Vehicles and alternative fuels</w:t>
      </w:r>
      <w:r w:rsidR="00174708" w:rsidRPr="00B56EA7">
        <w:rPr>
          <w:szCs w:val="24"/>
        </w:rPr>
        <w:t>, though there are</w:t>
      </w:r>
      <w:r w:rsidRPr="00B56EA7">
        <w:rPr>
          <w:szCs w:val="24"/>
        </w:rPr>
        <w:t xml:space="preserve"> beneficial reductions in NO</w:t>
      </w:r>
      <w:r w:rsidRPr="00B56EA7">
        <w:rPr>
          <w:szCs w:val="24"/>
          <w:vertAlign w:val="subscript"/>
        </w:rPr>
        <w:t>x</w:t>
      </w:r>
      <w:r w:rsidRPr="00B56EA7">
        <w:rPr>
          <w:szCs w:val="24"/>
        </w:rPr>
        <w:t xml:space="preserve"> and CO</w:t>
      </w:r>
      <w:r w:rsidRPr="00B56EA7">
        <w:rPr>
          <w:szCs w:val="24"/>
          <w:vertAlign w:val="subscript"/>
        </w:rPr>
        <w:t>2</w:t>
      </w:r>
      <w:r w:rsidRPr="00B56EA7">
        <w:rPr>
          <w:szCs w:val="24"/>
        </w:rPr>
        <w:t xml:space="preserve">. </w:t>
      </w:r>
      <w:r w:rsidR="00174708" w:rsidRPr="00B56EA7">
        <w:rPr>
          <w:szCs w:val="24"/>
        </w:rPr>
        <w:t>This is under constant review and responsive to national guidance.</w:t>
      </w:r>
    </w:p>
    <w:p w14:paraId="6C2FBC1C" w14:textId="77777777" w:rsidR="00141AA2" w:rsidRPr="00B56EA7" w:rsidRDefault="00141AA2" w:rsidP="00400B0F">
      <w:pPr>
        <w:rPr>
          <w:szCs w:val="24"/>
        </w:rPr>
      </w:pPr>
    </w:p>
    <w:p w14:paraId="5C3BC188" w14:textId="77777777" w:rsidR="00141AA2" w:rsidRPr="00B56EA7" w:rsidRDefault="00141AA2" w:rsidP="00400B0F">
      <w:pPr>
        <w:spacing w:before="0" w:after="0"/>
        <w:rPr>
          <w:rFonts w:eastAsia="Times New Roman"/>
          <w:b/>
          <w:bCs/>
          <w:iCs/>
          <w:color w:val="008938"/>
          <w:sz w:val="32"/>
          <w:szCs w:val="28"/>
        </w:rPr>
        <w:sectPr w:rsidR="00141AA2" w:rsidRPr="00B56EA7" w:rsidSect="003172A5">
          <w:footerReference w:type="default" r:id="rId32"/>
          <w:pgSz w:w="11899" w:h="16838" w:code="9"/>
          <w:pgMar w:top="1134" w:right="1134" w:bottom="1134" w:left="1134" w:header="340" w:footer="340" w:gutter="0"/>
          <w:cols w:space="708"/>
          <w:docGrid w:linePitch="326"/>
        </w:sectPr>
      </w:pPr>
      <w:bookmarkStart w:id="47" w:name="_Toc473641182"/>
      <w:bookmarkStart w:id="48" w:name="_Toc522629674"/>
      <w:bookmarkStart w:id="49" w:name="_Toc51079271"/>
      <w:bookmarkEnd w:id="45"/>
      <w:bookmarkEnd w:id="46"/>
    </w:p>
    <w:p w14:paraId="1B996B2C" w14:textId="11AF7A11" w:rsidR="00EC5AA4" w:rsidRPr="00B56EA7" w:rsidRDefault="17C2ACEB" w:rsidP="07F01278">
      <w:pPr>
        <w:pStyle w:val="Heading1"/>
      </w:pPr>
      <w:bookmarkStart w:id="50" w:name="_Toc141884340"/>
      <w:bookmarkEnd w:id="47"/>
      <w:bookmarkEnd w:id="48"/>
      <w:bookmarkEnd w:id="49"/>
      <w:r w:rsidRPr="00B56EA7">
        <w:rPr>
          <w:shd w:val="clear" w:color="auto" w:fill="E6E6E6"/>
        </w:rPr>
        <w:lastRenderedPageBreak/>
        <w:t>Air Quality Monitoring Data and Comparison with Air Quality Objectives and National Compliance</w:t>
      </w:r>
      <w:bookmarkEnd w:id="50"/>
    </w:p>
    <w:p w14:paraId="3037B48C" w14:textId="5291EA3C" w:rsidR="00464F41" w:rsidRPr="00B56EA7" w:rsidRDefault="00464F41" w:rsidP="00400B0F">
      <w:r w:rsidRPr="00B56EA7">
        <w:t>This section sets out the monitoring undertaken within</w:t>
      </w:r>
      <w:r w:rsidR="00C877F9" w:rsidRPr="00B56EA7">
        <w:t xml:space="preserve"> 2022</w:t>
      </w:r>
      <w:r w:rsidRPr="00B56EA7">
        <w:t xml:space="preserve"> by</w:t>
      </w:r>
      <w:r w:rsidR="00C877F9" w:rsidRPr="00B56EA7">
        <w:t xml:space="preserve"> Chorley Council </w:t>
      </w:r>
      <w:r w:rsidRPr="00B56EA7">
        <w:t>and how it compares with the relevant air quality objectives. In addition</w:t>
      </w:r>
      <w:r w:rsidR="00346AAA" w:rsidRPr="00B56EA7">
        <w:t>,</w:t>
      </w:r>
      <w:r w:rsidRPr="00B56EA7">
        <w:t xml:space="preserve"> monitoring results are presented for a </w:t>
      </w:r>
      <w:r w:rsidR="00346AAA" w:rsidRPr="00B56EA7">
        <w:t>five-</w:t>
      </w:r>
      <w:r w:rsidRPr="00B56EA7">
        <w:t xml:space="preserve">year period </w:t>
      </w:r>
      <w:r w:rsidR="00E101D3" w:rsidRPr="00B56EA7">
        <w:t xml:space="preserve">between </w:t>
      </w:r>
      <w:r w:rsidR="009B1245" w:rsidRPr="00B56EA7">
        <w:t xml:space="preserve">2018 </w:t>
      </w:r>
      <w:r w:rsidR="00E101D3" w:rsidRPr="00B56EA7">
        <w:t xml:space="preserve">and </w:t>
      </w:r>
      <w:r w:rsidR="009B1245" w:rsidRPr="00B56EA7">
        <w:t xml:space="preserve">2022 </w:t>
      </w:r>
      <w:r w:rsidRPr="00B56EA7">
        <w:t xml:space="preserve">to allow </w:t>
      </w:r>
      <w:r w:rsidR="00812704" w:rsidRPr="00B56EA7">
        <w:t xml:space="preserve">monitoring </w:t>
      </w:r>
      <w:r w:rsidRPr="00B56EA7">
        <w:t xml:space="preserve">trends to be identified and </w:t>
      </w:r>
      <w:r w:rsidR="00346AAA" w:rsidRPr="00B56EA7">
        <w:t>discussed</w:t>
      </w:r>
      <w:r w:rsidRPr="00B56EA7">
        <w:t>.</w:t>
      </w:r>
    </w:p>
    <w:p w14:paraId="67B1261D" w14:textId="77777777" w:rsidR="00EC5AA4" w:rsidRPr="00B56EA7" w:rsidRDefault="4191418F" w:rsidP="07F01278">
      <w:pPr>
        <w:pStyle w:val="Heading2"/>
        <w:spacing w:line="360" w:lineRule="auto"/>
      </w:pPr>
      <w:bookmarkStart w:id="51" w:name="_Toc141884341"/>
      <w:r w:rsidRPr="00B56EA7">
        <w:rPr>
          <w:shd w:val="clear" w:color="auto" w:fill="E6E6E6"/>
        </w:rPr>
        <w:t>Summary of Monitoring Undertaken</w:t>
      </w:r>
      <w:bookmarkEnd w:id="51"/>
    </w:p>
    <w:p w14:paraId="0C5E03DE" w14:textId="77777777" w:rsidR="00EC5AA4" w:rsidRPr="00B56EA7" w:rsidRDefault="4191418F" w:rsidP="07F01278">
      <w:pPr>
        <w:pStyle w:val="Heading3"/>
      </w:pPr>
      <w:bookmarkStart w:id="52" w:name="_Toc141884342"/>
      <w:bookmarkStart w:id="53" w:name="_Toc473641183"/>
      <w:bookmarkStart w:id="54" w:name="_Toc522629675"/>
      <w:r w:rsidRPr="00B56EA7">
        <w:rPr>
          <w:shd w:val="clear" w:color="auto" w:fill="E6E6E6"/>
        </w:rPr>
        <w:t>Automatic Monitoring Sites</w:t>
      </w:r>
      <w:bookmarkEnd w:id="52"/>
    </w:p>
    <w:bookmarkEnd w:id="53"/>
    <w:bookmarkEnd w:id="54"/>
    <w:p w14:paraId="290D1FDD" w14:textId="6457791E" w:rsidR="00C877F9" w:rsidRDefault="00C877F9" w:rsidP="00400B0F">
      <w:r w:rsidRPr="00B56EA7">
        <w:t xml:space="preserve">Chorley Council does not currently have any automatic monitoring sites. </w:t>
      </w:r>
    </w:p>
    <w:p w14:paraId="0ACE72C1" w14:textId="21CAEA5D" w:rsidR="0056300A" w:rsidRPr="00B56EA7" w:rsidRDefault="0056300A" w:rsidP="00400B0F">
      <w:r>
        <w:t xml:space="preserve">Chorley Council continues to trial qualitative automatic (continuous) monitoring for PM at three sites (located at CH05, CH51 and CH59). The system under trial uses Zephyr continuous air quality monitors provided by EarthSense Systems Limited. The data collected from these monitors are not approved for inclusion in the ASR or certified using the Environment Agency’s Indicative instrument certification scheme and therefore not able to be included in the ASR. </w:t>
      </w:r>
    </w:p>
    <w:p w14:paraId="6297C3AC" w14:textId="6EC32015" w:rsidR="00B36108" w:rsidRPr="00B56EA7" w:rsidRDefault="4191418F" w:rsidP="07F01278">
      <w:pPr>
        <w:pStyle w:val="Heading3"/>
      </w:pPr>
      <w:bookmarkStart w:id="55" w:name="_Toc141884343"/>
      <w:r w:rsidRPr="00B56EA7">
        <w:rPr>
          <w:shd w:val="clear" w:color="auto" w:fill="E6E6E6"/>
        </w:rPr>
        <w:t>Non-Automatic Monitoring Sites</w:t>
      </w:r>
      <w:bookmarkEnd w:id="55"/>
    </w:p>
    <w:p w14:paraId="2A166898" w14:textId="06D6B672" w:rsidR="00464F41" w:rsidRPr="00B56EA7" w:rsidRDefault="000725F4" w:rsidP="00400B0F">
      <w:pPr>
        <w:pStyle w:val="Style1"/>
      </w:pPr>
      <w:r w:rsidRPr="00B56EA7">
        <w:t xml:space="preserve">Chorley Council </w:t>
      </w:r>
      <w:r w:rsidR="00464F41" w:rsidRPr="00B56EA7">
        <w:t>undertook non- automatic (</w:t>
      </w:r>
      <w:r w:rsidR="00C43DE6" w:rsidRPr="00B56EA7">
        <w:t xml:space="preserve">i.e. </w:t>
      </w:r>
      <w:r w:rsidR="00464F41" w:rsidRPr="00B56EA7">
        <w:t xml:space="preserve">passive) monitoring of </w:t>
      </w:r>
      <w:r w:rsidR="00464F41" w:rsidRPr="00B56EA7">
        <w:rPr>
          <w:noProof/>
        </w:rPr>
        <w:t>NO</w:t>
      </w:r>
      <w:r w:rsidR="00464F41" w:rsidRPr="00B56EA7">
        <w:rPr>
          <w:noProof/>
          <w:vertAlign w:val="subscript"/>
        </w:rPr>
        <w:t>2</w:t>
      </w:r>
      <w:r w:rsidR="00464F41" w:rsidRPr="00B56EA7">
        <w:t xml:space="preserve"> at</w:t>
      </w:r>
      <w:r w:rsidR="008F54B9" w:rsidRPr="00B56EA7">
        <w:t xml:space="preserve"> 43</w:t>
      </w:r>
      <w:r w:rsidR="00464F41" w:rsidRPr="00B56EA7">
        <w:t xml:space="preserve"> sites during</w:t>
      </w:r>
      <w:r w:rsidRPr="00B56EA7">
        <w:t xml:space="preserve"> 2022</w:t>
      </w:r>
      <w:r w:rsidR="00464F41" w:rsidRPr="00B56EA7">
        <w:t xml:space="preserve">. </w:t>
      </w:r>
      <w:r w:rsidR="00E5134E" w:rsidRPr="00B56EA7">
        <w:rPr>
          <w:color w:val="2B579A"/>
          <w:shd w:val="clear" w:color="auto" w:fill="E6E6E6"/>
        </w:rPr>
        <w:fldChar w:fldCharType="begin"/>
      </w:r>
      <w:r w:rsidR="00E5134E" w:rsidRPr="00B56EA7">
        <w:instrText xml:space="preserve"> REF _Ref66450518 \h </w:instrText>
      </w:r>
      <w:r w:rsidR="00B56EA7">
        <w:rPr>
          <w:color w:val="2B579A"/>
          <w:shd w:val="clear" w:color="auto" w:fill="E6E6E6"/>
        </w:rPr>
        <w:instrText xml:space="preserve"> \* MERGEFORMAT </w:instrText>
      </w:r>
      <w:r w:rsidR="00E5134E" w:rsidRPr="00B56EA7">
        <w:rPr>
          <w:color w:val="2B579A"/>
          <w:shd w:val="clear" w:color="auto" w:fill="E6E6E6"/>
        </w:rPr>
      </w:r>
      <w:r w:rsidR="00E5134E" w:rsidRPr="00B56EA7">
        <w:rPr>
          <w:color w:val="2B579A"/>
          <w:shd w:val="clear" w:color="auto" w:fill="E6E6E6"/>
        </w:rPr>
        <w:fldChar w:fldCharType="separate"/>
      </w:r>
      <w:r w:rsidR="008F54B9" w:rsidRPr="00B56EA7">
        <w:rPr>
          <w:shd w:val="clear" w:color="auto" w:fill="E6E6E6"/>
        </w:rPr>
        <w:t>Table A.</w:t>
      </w:r>
      <w:r w:rsidR="008F54B9" w:rsidRPr="00B56EA7">
        <w:rPr>
          <w:noProof/>
        </w:rPr>
        <w:t>1</w:t>
      </w:r>
      <w:r w:rsidR="00E5134E" w:rsidRPr="00B56EA7">
        <w:rPr>
          <w:color w:val="2B579A"/>
          <w:shd w:val="clear" w:color="auto" w:fill="E6E6E6"/>
        </w:rPr>
        <w:fldChar w:fldCharType="end"/>
      </w:r>
      <w:r w:rsidR="00E5134E" w:rsidRPr="00B56EA7">
        <w:t xml:space="preserve"> </w:t>
      </w:r>
      <w:r w:rsidR="00464F41" w:rsidRPr="00B56EA7">
        <w:t xml:space="preserve">in </w:t>
      </w:r>
      <w:hyperlink w:anchor="_Appendix_A:_Monitoring" w:history="1">
        <w:r w:rsidR="006748E0" w:rsidRPr="00B56EA7">
          <w:t>Appendix A</w:t>
        </w:r>
      </w:hyperlink>
      <w:r w:rsidR="006748E0" w:rsidRPr="00B56EA7">
        <w:t xml:space="preserve"> </w:t>
      </w:r>
      <w:r w:rsidR="00464F41" w:rsidRPr="00B56EA7">
        <w:t>presents the details of the non-automatic sites.</w:t>
      </w:r>
    </w:p>
    <w:p w14:paraId="38B75461" w14:textId="756BF1F0" w:rsidR="00464F41" w:rsidRPr="00B56EA7" w:rsidRDefault="00464F41" w:rsidP="00400B0F">
      <w:pPr>
        <w:pStyle w:val="Style1"/>
      </w:pPr>
      <w:r w:rsidRPr="00B56EA7">
        <w:t>Maps showing the location of the monitoring sites are provided in</w:t>
      </w:r>
      <w:r w:rsidR="008F54B9" w:rsidRPr="00B56EA7">
        <w:t xml:space="preserve"> </w:t>
      </w:r>
      <w:hyperlink w:anchor="_Appendix_D:_Map(s)" w:history="1">
        <w:r w:rsidR="008F54B9" w:rsidRPr="00B56EA7">
          <w:rPr>
            <w:rStyle w:val="Hyperlink"/>
            <w:color w:val="auto"/>
            <w:u w:val="none"/>
          </w:rPr>
          <w:t>Appendix D</w:t>
        </w:r>
      </w:hyperlink>
      <w:r w:rsidRPr="00B56EA7">
        <w:t xml:space="preserve">. Further details on Quality Assurance/Quality Control (QA/QC) for the diffusion tubes, including bias adjustments and any other adjustments applied (e.g. annualisation and/or distance correction), are included in </w:t>
      </w:r>
      <w:hyperlink w:anchor="_Appendix_C:_Supporting" w:history="1">
        <w:r w:rsidRPr="00B56EA7">
          <w:t>Appendix C</w:t>
        </w:r>
      </w:hyperlink>
      <w:r w:rsidRPr="00B56EA7">
        <w:t>.</w:t>
      </w:r>
    </w:p>
    <w:p w14:paraId="2843F883" w14:textId="77777777" w:rsidR="00B36108" w:rsidRPr="00B56EA7" w:rsidRDefault="483929BE" w:rsidP="07F01278">
      <w:pPr>
        <w:pStyle w:val="Heading2"/>
        <w:spacing w:line="360" w:lineRule="auto"/>
      </w:pPr>
      <w:bookmarkStart w:id="56" w:name="_Toc141884344"/>
      <w:r w:rsidRPr="00B56EA7">
        <w:rPr>
          <w:shd w:val="clear" w:color="auto" w:fill="E6E6E6"/>
        </w:rPr>
        <w:t>Individual Pollutants</w:t>
      </w:r>
      <w:bookmarkEnd w:id="56"/>
    </w:p>
    <w:p w14:paraId="52A18C76" w14:textId="5A018467" w:rsidR="00B36108" w:rsidRPr="00B56EA7" w:rsidRDefault="00EB58F8" w:rsidP="00400B0F">
      <w:r w:rsidRPr="00B56EA7">
        <w:t xml:space="preserve">The air quality monitoring results presented in this section are, where relevant, adjusted for bias, annualisation (where the </w:t>
      </w:r>
      <w:r w:rsidR="00812704" w:rsidRPr="00B56EA7">
        <w:t xml:space="preserve">annual mean </w:t>
      </w:r>
      <w:r w:rsidRPr="00B56EA7">
        <w:t xml:space="preserve">data capture </w:t>
      </w:r>
      <w:r w:rsidR="00812704" w:rsidRPr="00B56EA7">
        <w:t>is</w:t>
      </w:r>
      <w:r w:rsidRPr="00B56EA7">
        <w:t xml:space="preserve"> below 75%</w:t>
      </w:r>
      <w:r w:rsidR="00812704" w:rsidRPr="00B56EA7">
        <w:t xml:space="preserve"> and greater </w:t>
      </w:r>
      <w:r w:rsidR="00812704" w:rsidRPr="00B56EA7">
        <w:lastRenderedPageBreak/>
        <w:t xml:space="preserve">than </w:t>
      </w:r>
      <w:r w:rsidR="008C3876" w:rsidRPr="00B56EA7">
        <w:t>25%</w:t>
      </w:r>
      <w:r w:rsidRPr="00B56EA7">
        <w:t xml:space="preserve">), and distance correction. Further details on adjustments are provided in </w:t>
      </w:r>
      <w:hyperlink w:anchor="_Appendix_C:_Supporting" w:history="1">
        <w:r w:rsidR="00861B1B" w:rsidRPr="00B56EA7">
          <w:t>Appendix C</w:t>
        </w:r>
      </w:hyperlink>
      <w:r w:rsidR="00861B1B" w:rsidRPr="00B56EA7">
        <w:t>.</w:t>
      </w:r>
    </w:p>
    <w:p w14:paraId="1A9660AA" w14:textId="77777777" w:rsidR="00EB58F8" w:rsidRPr="00B56EA7" w:rsidRDefault="483929BE" w:rsidP="07F01278">
      <w:pPr>
        <w:pStyle w:val="Heading3"/>
      </w:pPr>
      <w:bookmarkStart w:id="57" w:name="_Toc141884345"/>
      <w:r w:rsidRPr="00B56EA7">
        <w:rPr>
          <w:shd w:val="clear" w:color="auto" w:fill="E6E6E6"/>
        </w:rPr>
        <w:t>Nitrogen Dioxide (NO</w:t>
      </w:r>
      <w:r w:rsidRPr="00B56EA7">
        <w:rPr>
          <w:shd w:val="clear" w:color="auto" w:fill="E6E6E6"/>
          <w:vertAlign w:val="subscript"/>
        </w:rPr>
        <w:t>2</w:t>
      </w:r>
      <w:r w:rsidRPr="00B56EA7">
        <w:rPr>
          <w:shd w:val="clear" w:color="auto" w:fill="E6E6E6"/>
        </w:rPr>
        <w:t>)</w:t>
      </w:r>
      <w:bookmarkEnd w:id="57"/>
    </w:p>
    <w:p w14:paraId="16070C6A" w14:textId="7621E11E" w:rsidR="00005A10" w:rsidRPr="00B56EA7" w:rsidRDefault="00216085" w:rsidP="00400B0F">
      <w:r w:rsidRPr="00B56EA7">
        <w:rPr>
          <w:color w:val="2B579A"/>
          <w:shd w:val="clear" w:color="auto" w:fill="E6E6E6"/>
        </w:rPr>
        <w:fldChar w:fldCharType="begin"/>
      </w:r>
      <w:r w:rsidRPr="00B56EA7">
        <w:instrText xml:space="preserve"> REF _Ref65700338 \h </w:instrText>
      </w:r>
      <w:r w:rsidR="00B56EA7">
        <w:rPr>
          <w:color w:val="2B579A"/>
          <w:shd w:val="clear" w:color="auto" w:fill="E6E6E6"/>
        </w:rPr>
        <w:instrText xml:space="preserve"> \* MERGEFORMAT </w:instrText>
      </w:r>
      <w:r w:rsidRPr="00B56EA7">
        <w:rPr>
          <w:color w:val="2B579A"/>
          <w:shd w:val="clear" w:color="auto" w:fill="E6E6E6"/>
        </w:rPr>
      </w:r>
      <w:r w:rsidRPr="00B56EA7">
        <w:rPr>
          <w:color w:val="2B579A"/>
          <w:shd w:val="clear" w:color="auto" w:fill="E6E6E6"/>
        </w:rPr>
        <w:fldChar w:fldCharType="separate"/>
      </w:r>
      <w:r w:rsidR="001F7324" w:rsidRPr="00B56EA7">
        <w:rPr>
          <w:shd w:val="clear" w:color="auto" w:fill="E6E6E6"/>
        </w:rPr>
        <w:t>Table A.</w:t>
      </w:r>
      <w:r w:rsidR="001F7324" w:rsidRPr="00B56EA7">
        <w:rPr>
          <w:noProof/>
        </w:rPr>
        <w:t>2</w:t>
      </w:r>
      <w:r w:rsidRPr="00B56EA7">
        <w:rPr>
          <w:color w:val="2B579A"/>
          <w:shd w:val="clear" w:color="auto" w:fill="E6E6E6"/>
        </w:rPr>
        <w:fldChar w:fldCharType="end"/>
      </w:r>
      <w:r w:rsidRPr="00B56EA7">
        <w:t xml:space="preserve"> </w:t>
      </w:r>
      <w:r w:rsidR="00005A10" w:rsidRPr="00B56EA7">
        <w:t xml:space="preserve">in </w:t>
      </w:r>
      <w:hyperlink w:anchor="_Appendix_A:_Monitoring" w:history="1">
        <w:r w:rsidR="00005A10" w:rsidRPr="00B56EA7">
          <w:t>Appendix A</w:t>
        </w:r>
      </w:hyperlink>
      <w:r w:rsidR="00005A10" w:rsidRPr="00B56EA7">
        <w:t xml:space="preserve"> compare the ratified and adjusted monitored NO</w:t>
      </w:r>
      <w:r w:rsidR="00005A10" w:rsidRPr="00B56EA7">
        <w:rPr>
          <w:vertAlign w:val="subscript"/>
        </w:rPr>
        <w:t>2</w:t>
      </w:r>
      <w:r w:rsidR="00005A10" w:rsidRPr="00B56EA7">
        <w:t xml:space="preserve"> annual mean concentrations for the past five years with the air quality objective of 40µg/m</w:t>
      </w:r>
      <w:r w:rsidR="00005A10" w:rsidRPr="00B56EA7">
        <w:rPr>
          <w:vertAlign w:val="superscript"/>
        </w:rPr>
        <w:t>3</w:t>
      </w:r>
      <w:r w:rsidR="00005A10" w:rsidRPr="00B56EA7">
        <w:t>. Note that the concentration data presented represents the concentration at the location of the monitoring site, following the application of bias adjustment and annualisation, as required (i.e. the values are exclusive of any consideration to fall-off with distance adjustment).</w:t>
      </w:r>
    </w:p>
    <w:p w14:paraId="2773E9E5" w14:textId="56EB78E1" w:rsidR="00005A10" w:rsidRPr="00B56EA7" w:rsidRDefault="00005A10" w:rsidP="00400B0F">
      <w:r w:rsidRPr="00B56EA7">
        <w:t>For diffusion tubes, the full</w:t>
      </w:r>
      <w:r w:rsidR="00B03C3E" w:rsidRPr="00B56EA7">
        <w:t xml:space="preserve"> 2022</w:t>
      </w:r>
      <w:r w:rsidRPr="00B56EA7">
        <w:t xml:space="preserve"> dataset of monthly mean values is provided </w:t>
      </w:r>
      <w:r w:rsidR="00E33DDC" w:rsidRPr="00B56EA7">
        <w:t>in</w:t>
      </w:r>
      <w:r w:rsidR="00924A1F" w:rsidRPr="00B56EA7">
        <w:t xml:space="preserve"> </w:t>
      </w:r>
      <w:hyperlink w:anchor="_Appendix_B:_Full" w:history="1">
        <w:r w:rsidR="00924A1F" w:rsidRPr="00B56EA7">
          <w:t>Appendix B</w:t>
        </w:r>
      </w:hyperlink>
      <w:r w:rsidRPr="00B56EA7">
        <w:t xml:space="preserve">. Note that the concentration data presented in </w:t>
      </w:r>
      <w:r w:rsidR="00E33DDC" w:rsidRPr="00B56EA7">
        <w:rPr>
          <w:color w:val="2B579A"/>
          <w:shd w:val="clear" w:color="auto" w:fill="E6E6E6"/>
        </w:rPr>
        <w:fldChar w:fldCharType="begin"/>
      </w:r>
      <w:r w:rsidR="00E33DDC" w:rsidRPr="00B56EA7">
        <w:instrText xml:space="preserve"> REF _Ref55286624 \h  \* MERGEFORMAT </w:instrText>
      </w:r>
      <w:r w:rsidR="00E33DDC" w:rsidRPr="00B56EA7">
        <w:rPr>
          <w:color w:val="2B579A"/>
          <w:shd w:val="clear" w:color="auto" w:fill="E6E6E6"/>
        </w:rPr>
      </w:r>
      <w:r w:rsidR="00E33DDC" w:rsidRPr="00B56EA7">
        <w:rPr>
          <w:color w:val="2B579A"/>
          <w:shd w:val="clear" w:color="auto" w:fill="E6E6E6"/>
        </w:rPr>
        <w:fldChar w:fldCharType="separate"/>
      </w:r>
      <w:r w:rsidR="00D80A0C" w:rsidRPr="00B56EA7">
        <w:t>Table B.</w:t>
      </w:r>
      <w:r w:rsidR="00D80A0C" w:rsidRPr="00B56EA7">
        <w:rPr>
          <w:noProof/>
        </w:rPr>
        <w:t>1</w:t>
      </w:r>
      <w:r w:rsidR="00E33DDC" w:rsidRPr="00B56EA7">
        <w:rPr>
          <w:color w:val="2B579A"/>
          <w:shd w:val="clear" w:color="auto" w:fill="E6E6E6"/>
        </w:rPr>
        <w:fldChar w:fldCharType="end"/>
      </w:r>
      <w:r w:rsidRPr="00B56EA7">
        <w:t xml:space="preserve"> includes distance corrected values, only where relevant.</w:t>
      </w:r>
    </w:p>
    <w:p w14:paraId="24E0B030" w14:textId="0CC63476" w:rsidR="00EB58F8" w:rsidRPr="00B56EA7" w:rsidRDefault="006748E0" w:rsidP="00400B0F">
      <w:r w:rsidRPr="00B56EA7">
        <w:rPr>
          <w:color w:val="2B579A"/>
          <w:shd w:val="clear" w:color="auto" w:fill="E6E6E6"/>
        </w:rPr>
        <w:fldChar w:fldCharType="begin"/>
      </w:r>
      <w:r w:rsidRPr="00B56EA7">
        <w:instrText xml:space="preserve"> REF _Ref55286443 \h </w:instrText>
      </w:r>
      <w:r w:rsidR="00B56EA7">
        <w:rPr>
          <w:color w:val="2B579A"/>
          <w:shd w:val="clear" w:color="auto" w:fill="E6E6E6"/>
        </w:rPr>
        <w:instrText xml:space="preserve"> \* MERGEFORMAT </w:instrText>
      </w:r>
      <w:r w:rsidRPr="00B56EA7">
        <w:rPr>
          <w:color w:val="2B579A"/>
          <w:shd w:val="clear" w:color="auto" w:fill="E6E6E6"/>
        </w:rPr>
      </w:r>
      <w:r w:rsidRPr="00B56EA7">
        <w:rPr>
          <w:color w:val="2B579A"/>
          <w:shd w:val="clear" w:color="auto" w:fill="E6E6E6"/>
        </w:rPr>
        <w:fldChar w:fldCharType="separate"/>
      </w:r>
      <w:r w:rsidR="00D80A0C" w:rsidRPr="00B56EA7">
        <w:t>Table A.</w:t>
      </w:r>
      <w:r w:rsidR="00D80A0C" w:rsidRPr="00B56EA7">
        <w:rPr>
          <w:noProof/>
        </w:rPr>
        <w:t>5</w:t>
      </w:r>
      <w:r w:rsidRPr="00B56EA7">
        <w:rPr>
          <w:color w:val="2B579A"/>
          <w:shd w:val="clear" w:color="auto" w:fill="E6E6E6"/>
        </w:rPr>
        <w:fldChar w:fldCharType="end"/>
      </w:r>
      <w:r w:rsidRPr="00B56EA7">
        <w:t xml:space="preserve"> </w:t>
      </w:r>
      <w:r w:rsidR="00005A10" w:rsidRPr="00B56EA7">
        <w:t xml:space="preserve">in </w:t>
      </w:r>
      <w:hyperlink w:anchor="_Appendix_A:_Monitoring" w:history="1">
        <w:r w:rsidR="008F1215" w:rsidRPr="00B56EA7">
          <w:t>Appendix A</w:t>
        </w:r>
      </w:hyperlink>
      <w:r w:rsidR="000674D3" w:rsidRPr="00B56EA7">
        <w:t xml:space="preserve"> </w:t>
      </w:r>
      <w:r w:rsidR="00005A10" w:rsidRPr="00B56EA7">
        <w:t>compares the ratified continuous monitored NO</w:t>
      </w:r>
      <w:r w:rsidR="00005A10" w:rsidRPr="00B56EA7">
        <w:rPr>
          <w:vertAlign w:val="subscript"/>
        </w:rPr>
        <w:t>2</w:t>
      </w:r>
      <w:r w:rsidR="00005A10" w:rsidRPr="00B56EA7">
        <w:t xml:space="preserve"> hourly mean concentrations for the past five years with the air quality objective of 200µg/m</w:t>
      </w:r>
      <w:r w:rsidR="00005A10" w:rsidRPr="00B56EA7">
        <w:rPr>
          <w:vertAlign w:val="superscript"/>
        </w:rPr>
        <w:t>3</w:t>
      </w:r>
      <w:r w:rsidR="00005A10" w:rsidRPr="00B56EA7">
        <w:t>, not to be exceeded more than 18 times per year.</w:t>
      </w:r>
    </w:p>
    <w:p w14:paraId="3EB26ED5" w14:textId="34D48D20" w:rsidR="004C6554" w:rsidRPr="00B56EA7" w:rsidRDefault="004C6554" w:rsidP="00400B0F">
      <w:r w:rsidRPr="00B56EA7">
        <w:t>There are no exceedances of the air quality objectives, either by the annual mean concentrations of 40µg/m</w:t>
      </w:r>
      <w:r w:rsidRPr="00B56EA7">
        <w:rPr>
          <w:vertAlign w:val="superscript"/>
        </w:rPr>
        <w:t>3</w:t>
      </w:r>
      <w:r w:rsidRPr="00B56EA7">
        <w:t xml:space="preserve"> or any tube result exceeding 60µg/m</w:t>
      </w:r>
      <w:r w:rsidRPr="00B56EA7">
        <w:rPr>
          <w:vertAlign w:val="superscript"/>
        </w:rPr>
        <w:t>3</w:t>
      </w:r>
      <w:r w:rsidRPr="00B56EA7">
        <w:t>, which indicates that an exceedance of the 1-hour mean objective is unlikely.</w:t>
      </w:r>
    </w:p>
    <w:p w14:paraId="5AD3EB8A" w14:textId="77777777" w:rsidR="00EB58F8" w:rsidRPr="00B56EA7" w:rsidRDefault="1A47C53D" w:rsidP="07F01278">
      <w:pPr>
        <w:pStyle w:val="Heading3"/>
      </w:pPr>
      <w:bookmarkStart w:id="58" w:name="_Toc141884346"/>
      <w:r w:rsidRPr="00B56EA7">
        <w:rPr>
          <w:shd w:val="clear" w:color="auto" w:fill="E6E6E6"/>
        </w:rPr>
        <w:t>Particulate Matter (PM</w:t>
      </w:r>
      <w:r w:rsidRPr="00B56EA7">
        <w:rPr>
          <w:shd w:val="clear" w:color="auto" w:fill="E6E6E6"/>
          <w:vertAlign w:val="subscript"/>
        </w:rPr>
        <w:t>10</w:t>
      </w:r>
      <w:r w:rsidRPr="00B56EA7">
        <w:rPr>
          <w:shd w:val="clear" w:color="auto" w:fill="E6E6E6"/>
        </w:rPr>
        <w:t>)</w:t>
      </w:r>
      <w:bookmarkEnd w:id="58"/>
    </w:p>
    <w:p w14:paraId="5D30EC0C" w14:textId="0355CE0F" w:rsidR="00B0497C" w:rsidRDefault="00B0497C" w:rsidP="00B0497C">
      <w:pPr>
        <w:rPr>
          <w:noProof/>
          <w:color w:val="FF0000"/>
        </w:rPr>
      </w:pPr>
      <w:r w:rsidRPr="00B56EA7">
        <w:t>Chorley Council does not currently monitor PM</w:t>
      </w:r>
      <w:r w:rsidRPr="00B56EA7">
        <w:rPr>
          <w:vertAlign w:val="subscript"/>
        </w:rPr>
        <w:t xml:space="preserve">10 </w:t>
      </w:r>
      <w:r w:rsidRPr="00B56EA7">
        <w:t>or PM</w:t>
      </w:r>
      <w:r w:rsidRPr="00B56EA7">
        <w:rPr>
          <w:vertAlign w:val="subscript"/>
        </w:rPr>
        <w:t>2.5</w:t>
      </w:r>
      <w:r w:rsidRPr="00B56EA7">
        <w:t xml:space="preserve"> levels. However, a check of the Defra background maps indicates no likely exceedances of the objective levels for either of these two pollutants.</w:t>
      </w:r>
      <w:r w:rsidRPr="00B56EA7">
        <w:rPr>
          <w:noProof/>
          <w:color w:val="FF0000"/>
        </w:rPr>
        <w:t xml:space="preserve"> </w:t>
      </w:r>
    </w:p>
    <w:p w14:paraId="0DCEB526" w14:textId="38BEECF2" w:rsidR="00F84DBB" w:rsidRPr="00B56EA7" w:rsidRDefault="00F84DBB" w:rsidP="00B0497C">
      <w:pPr>
        <w:rPr>
          <w:noProof/>
          <w:color w:val="FF0000"/>
        </w:rPr>
      </w:pPr>
      <w:r>
        <w:t xml:space="preserve">Chorley Council continues to monitor PM10 or PM2.5 levels as part of the Zephyr continuous air quality monitor trial. The data collected from these monitors is indicative and therefore is not able to be included in the ASR. However, the readings will support our on-going work regarding PM pollution across the Borough. </w:t>
      </w:r>
    </w:p>
    <w:p w14:paraId="738BD167" w14:textId="77777777" w:rsidR="00005A10" w:rsidRPr="00B56EA7" w:rsidRDefault="1A47C53D" w:rsidP="07F01278">
      <w:pPr>
        <w:pStyle w:val="Heading3"/>
      </w:pPr>
      <w:bookmarkStart w:id="59" w:name="_Toc141884347"/>
      <w:r w:rsidRPr="00B56EA7">
        <w:rPr>
          <w:shd w:val="clear" w:color="auto" w:fill="E6E6E6"/>
        </w:rPr>
        <w:t>Particulate Matter (PM</w:t>
      </w:r>
      <w:r w:rsidRPr="00B56EA7">
        <w:rPr>
          <w:shd w:val="clear" w:color="auto" w:fill="E6E6E6"/>
          <w:vertAlign w:val="subscript"/>
        </w:rPr>
        <w:t>2.5</w:t>
      </w:r>
      <w:r w:rsidRPr="00B56EA7">
        <w:rPr>
          <w:shd w:val="clear" w:color="auto" w:fill="E6E6E6"/>
        </w:rPr>
        <w:t>)</w:t>
      </w:r>
      <w:bookmarkEnd w:id="59"/>
    </w:p>
    <w:p w14:paraId="64A77DFC" w14:textId="545FA1E2" w:rsidR="00B0497C" w:rsidRDefault="00B0497C" w:rsidP="00B0497C">
      <w:pPr>
        <w:rPr>
          <w:noProof/>
          <w:color w:val="FF0000"/>
        </w:rPr>
      </w:pPr>
      <w:r w:rsidRPr="00B56EA7">
        <w:t>Chorley Council does not currently monitor PM</w:t>
      </w:r>
      <w:r w:rsidRPr="00B56EA7">
        <w:rPr>
          <w:vertAlign w:val="subscript"/>
        </w:rPr>
        <w:t xml:space="preserve">10 </w:t>
      </w:r>
      <w:r w:rsidRPr="00B56EA7">
        <w:t>or PM</w:t>
      </w:r>
      <w:r w:rsidRPr="00B56EA7">
        <w:rPr>
          <w:vertAlign w:val="subscript"/>
        </w:rPr>
        <w:t>2.5</w:t>
      </w:r>
      <w:r w:rsidRPr="00B56EA7">
        <w:t xml:space="preserve"> levels. However, a check of the Defra background maps indicates no likely exceedances of the objective levels for either of these two pollutants.</w:t>
      </w:r>
      <w:r w:rsidRPr="00B56EA7">
        <w:rPr>
          <w:noProof/>
          <w:color w:val="FF0000"/>
        </w:rPr>
        <w:t xml:space="preserve"> </w:t>
      </w:r>
    </w:p>
    <w:p w14:paraId="64B2B749" w14:textId="77777777" w:rsidR="00F84DBB" w:rsidRPr="00B56EA7" w:rsidRDefault="00F84DBB" w:rsidP="00F84DBB">
      <w:pPr>
        <w:rPr>
          <w:noProof/>
          <w:color w:val="FF0000"/>
        </w:rPr>
      </w:pPr>
      <w:r>
        <w:lastRenderedPageBreak/>
        <w:t xml:space="preserve">Chorley Council continues to monitor PM10 or PM2.5 levels as part of the Zephyr continuous air quality monitor trial. The data collected from these monitors is indicative and therefore is not able to be included in the ASR. However, the readings will support our on-going work regarding PM pollution across the Borough. </w:t>
      </w:r>
    </w:p>
    <w:p w14:paraId="0D82D776" w14:textId="77777777" w:rsidR="00005A10" w:rsidRPr="00B56EA7" w:rsidRDefault="1A47C53D" w:rsidP="07F01278">
      <w:pPr>
        <w:pStyle w:val="Heading3"/>
      </w:pPr>
      <w:bookmarkStart w:id="60" w:name="_Toc141884348"/>
      <w:r w:rsidRPr="00B56EA7">
        <w:rPr>
          <w:shd w:val="clear" w:color="auto" w:fill="E6E6E6"/>
        </w:rPr>
        <w:t>Sulphur Dioxide (SO</w:t>
      </w:r>
      <w:r w:rsidRPr="00B56EA7">
        <w:rPr>
          <w:shd w:val="clear" w:color="auto" w:fill="E6E6E6"/>
          <w:vertAlign w:val="subscript"/>
        </w:rPr>
        <w:t>2</w:t>
      </w:r>
      <w:r w:rsidRPr="00B56EA7">
        <w:rPr>
          <w:shd w:val="clear" w:color="auto" w:fill="E6E6E6"/>
        </w:rPr>
        <w:t>)</w:t>
      </w:r>
      <w:bookmarkEnd w:id="60"/>
    </w:p>
    <w:p w14:paraId="15C94346" w14:textId="09B0F7DA" w:rsidR="00005A10" w:rsidRPr="00B56EA7" w:rsidRDefault="00E23E50" w:rsidP="00400B0F">
      <w:r w:rsidRPr="00B56EA7">
        <w:t>Chorley Council does not monitor SO</w:t>
      </w:r>
      <w:r w:rsidRPr="00B56EA7">
        <w:rPr>
          <w:vertAlign w:val="subscript"/>
        </w:rPr>
        <w:t>2</w:t>
      </w:r>
      <w:r w:rsidRPr="00B56EA7">
        <w:t xml:space="preserve"> levels, a check of the Defra background maps indicates that there are no likely exceedances of the objective levels for this pollutant.</w:t>
      </w:r>
    </w:p>
    <w:p w14:paraId="652682CF" w14:textId="77777777" w:rsidR="00005A10" w:rsidRPr="00B56EA7" w:rsidRDefault="00005A10" w:rsidP="07F01278">
      <w:pPr>
        <w:pStyle w:val="Heading2"/>
        <w:spacing w:line="360" w:lineRule="auto"/>
        <w:sectPr w:rsidR="00005A10" w:rsidRPr="00B56EA7" w:rsidSect="003172A5">
          <w:pgSz w:w="11899" w:h="16838" w:code="9"/>
          <w:pgMar w:top="1134" w:right="1134" w:bottom="1134" w:left="1134" w:header="340" w:footer="340" w:gutter="0"/>
          <w:cols w:space="708"/>
          <w:docGrid w:linePitch="326"/>
        </w:sectPr>
      </w:pPr>
    </w:p>
    <w:p w14:paraId="117529C0" w14:textId="2F0D0241" w:rsidR="00005A10" w:rsidRPr="00B56EA7" w:rsidRDefault="1A47C53D" w:rsidP="07F01278">
      <w:pPr>
        <w:pStyle w:val="Heading1"/>
        <w:numPr>
          <w:ilvl w:val="0"/>
          <w:numId w:val="0"/>
        </w:numPr>
        <w:ind w:left="432" w:hanging="432"/>
      </w:pPr>
      <w:bookmarkStart w:id="61" w:name="_Appendix_A:_Monitoring"/>
      <w:bookmarkStart w:id="62" w:name="_Ref67663531"/>
      <w:bookmarkStart w:id="63" w:name="_Ref67663696"/>
      <w:bookmarkStart w:id="64" w:name="_Ref67663759"/>
      <w:bookmarkStart w:id="65" w:name="_Ref67663914"/>
      <w:bookmarkStart w:id="66" w:name="_Ref67664136"/>
      <w:bookmarkStart w:id="67" w:name="_Ref67664197"/>
      <w:bookmarkStart w:id="68" w:name="_Ref67664245"/>
      <w:bookmarkStart w:id="69" w:name="_Toc141884349"/>
      <w:bookmarkEnd w:id="61"/>
      <w:r w:rsidRPr="00B56EA7">
        <w:rPr>
          <w:shd w:val="clear" w:color="auto" w:fill="E6E6E6"/>
        </w:rPr>
        <w:lastRenderedPageBreak/>
        <w:t>Appendix A: Monitoring Results</w:t>
      </w:r>
      <w:bookmarkEnd w:id="62"/>
      <w:bookmarkEnd w:id="63"/>
      <w:bookmarkEnd w:id="64"/>
      <w:bookmarkEnd w:id="65"/>
      <w:bookmarkEnd w:id="66"/>
      <w:bookmarkEnd w:id="67"/>
      <w:bookmarkEnd w:id="68"/>
      <w:bookmarkEnd w:id="69"/>
    </w:p>
    <w:p w14:paraId="6E607EA1" w14:textId="00ED62F8" w:rsidR="003E66B8" w:rsidRPr="00B56EA7" w:rsidRDefault="00CCD847" w:rsidP="07F01278">
      <w:pPr>
        <w:pStyle w:val="Caption"/>
      </w:pPr>
      <w:bookmarkStart w:id="70" w:name="_Ref66450518"/>
      <w:bookmarkStart w:id="71" w:name="_Toc141884367"/>
      <w:r w:rsidRPr="00B56EA7">
        <w:rPr>
          <w:shd w:val="clear" w:color="auto" w:fill="E6E6E6"/>
        </w:rPr>
        <w:t>Table A.</w:t>
      </w:r>
      <w:r w:rsidR="003E66B8" w:rsidRPr="00B56EA7">
        <w:rPr>
          <w:color w:val="2B579A"/>
          <w:shd w:val="clear" w:color="auto" w:fill="E6E6E6"/>
        </w:rPr>
        <w:fldChar w:fldCharType="begin"/>
      </w:r>
      <w:r w:rsidR="003E66B8" w:rsidRPr="00B56EA7">
        <w:rPr>
          <w:noProof/>
        </w:rPr>
        <w:instrText xml:space="preserve"> SEQ Table_A \* ARABIC </w:instrText>
      </w:r>
      <w:r w:rsidR="003E66B8" w:rsidRPr="00B56EA7">
        <w:rPr>
          <w:color w:val="2B579A"/>
          <w:shd w:val="clear" w:color="auto" w:fill="E6E6E6"/>
        </w:rPr>
        <w:fldChar w:fldCharType="separate"/>
      </w:r>
      <w:r w:rsidR="008F54B9" w:rsidRPr="00B56EA7">
        <w:rPr>
          <w:noProof/>
        </w:rPr>
        <w:t>1</w:t>
      </w:r>
      <w:r w:rsidR="003E66B8" w:rsidRPr="00B56EA7">
        <w:rPr>
          <w:color w:val="2B579A"/>
          <w:shd w:val="clear" w:color="auto" w:fill="E6E6E6"/>
        </w:rPr>
        <w:fldChar w:fldCharType="end"/>
      </w:r>
      <w:bookmarkEnd w:id="70"/>
      <w:r w:rsidRPr="00B56EA7">
        <w:rPr>
          <w:shd w:val="clear" w:color="auto" w:fill="E6E6E6"/>
        </w:rPr>
        <w:t xml:space="preserve"> – Details of Non-Automatic Monitoring Sites</w:t>
      </w:r>
      <w:bookmarkEnd w:id="71"/>
    </w:p>
    <w:tbl>
      <w:tblPr>
        <w:tblStyle w:val="DefraGreen"/>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1975"/>
        <w:gridCol w:w="1752"/>
        <w:gridCol w:w="1188"/>
        <w:gridCol w:w="1151"/>
        <w:gridCol w:w="1197"/>
        <w:gridCol w:w="1458"/>
        <w:gridCol w:w="1252"/>
        <w:gridCol w:w="1321"/>
        <w:gridCol w:w="1409"/>
        <w:gridCol w:w="810"/>
      </w:tblGrid>
      <w:tr w:rsidR="004606AF" w:rsidRPr="00B56EA7" w14:paraId="30EA03D1" w14:textId="77777777" w:rsidTr="004606A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7" w:type="dxa"/>
            <w:vAlign w:val="center"/>
          </w:tcPr>
          <w:p w14:paraId="72406992" w14:textId="52B8EEAC" w:rsidR="00896B4C" w:rsidRPr="00B56EA7" w:rsidRDefault="00896B4C" w:rsidP="004E046A">
            <w:pPr>
              <w:spacing w:before="0" w:after="0" w:line="240" w:lineRule="auto"/>
              <w:jc w:val="center"/>
              <w:rPr>
                <w:sz w:val="20"/>
                <w:szCs w:val="20"/>
              </w:rPr>
            </w:pPr>
            <w:r w:rsidRPr="00B56EA7">
              <w:rPr>
                <w:sz w:val="20"/>
                <w:szCs w:val="20"/>
              </w:rPr>
              <w:t>Diffusion Tube ID</w:t>
            </w:r>
          </w:p>
        </w:tc>
        <w:tc>
          <w:tcPr>
            <w:tcW w:w="1975" w:type="dxa"/>
            <w:vAlign w:val="center"/>
          </w:tcPr>
          <w:p w14:paraId="2C1EF47C" w14:textId="77777777" w:rsidR="00896B4C" w:rsidRPr="00B56EA7" w:rsidRDefault="00896B4C"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B56EA7">
              <w:rPr>
                <w:sz w:val="20"/>
                <w:szCs w:val="20"/>
              </w:rPr>
              <w:t>Site Name</w:t>
            </w:r>
          </w:p>
        </w:tc>
        <w:tc>
          <w:tcPr>
            <w:tcW w:w="1752" w:type="dxa"/>
            <w:vAlign w:val="center"/>
          </w:tcPr>
          <w:p w14:paraId="3A9608FF" w14:textId="77777777" w:rsidR="00896B4C" w:rsidRPr="00B56EA7" w:rsidRDefault="00896B4C"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B56EA7">
              <w:rPr>
                <w:sz w:val="20"/>
                <w:szCs w:val="20"/>
              </w:rPr>
              <w:t>Site Type</w:t>
            </w:r>
          </w:p>
        </w:tc>
        <w:tc>
          <w:tcPr>
            <w:tcW w:w="1188" w:type="dxa"/>
            <w:vAlign w:val="center"/>
          </w:tcPr>
          <w:p w14:paraId="28E3F136" w14:textId="77777777" w:rsidR="00896B4C" w:rsidRPr="00B56EA7" w:rsidRDefault="00896B4C"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B56EA7">
              <w:rPr>
                <w:sz w:val="20"/>
                <w:szCs w:val="20"/>
              </w:rPr>
              <w:t>X OS Grid Ref (Easting)</w:t>
            </w:r>
          </w:p>
        </w:tc>
        <w:tc>
          <w:tcPr>
            <w:tcW w:w="1151" w:type="dxa"/>
            <w:vAlign w:val="center"/>
          </w:tcPr>
          <w:p w14:paraId="4BA95E89" w14:textId="77777777" w:rsidR="00896B4C" w:rsidRPr="00B56EA7" w:rsidRDefault="00896B4C"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B56EA7">
              <w:rPr>
                <w:sz w:val="20"/>
                <w:szCs w:val="20"/>
              </w:rPr>
              <w:t>Y OS Grid Ref (Northing)</w:t>
            </w:r>
          </w:p>
        </w:tc>
        <w:tc>
          <w:tcPr>
            <w:tcW w:w="1197" w:type="dxa"/>
            <w:vAlign w:val="center"/>
          </w:tcPr>
          <w:p w14:paraId="7426D291" w14:textId="300AE17F" w:rsidR="00896B4C" w:rsidRPr="00B56EA7" w:rsidRDefault="00896B4C"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B56EA7">
              <w:rPr>
                <w:sz w:val="20"/>
                <w:szCs w:val="20"/>
              </w:rPr>
              <w:t>Pollutants Monitored</w:t>
            </w:r>
          </w:p>
        </w:tc>
        <w:tc>
          <w:tcPr>
            <w:tcW w:w="1458" w:type="dxa"/>
            <w:vAlign w:val="center"/>
          </w:tcPr>
          <w:p w14:paraId="01640252" w14:textId="25CE3DD5" w:rsidR="00896B4C" w:rsidRPr="00B56EA7" w:rsidRDefault="00896B4C"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B56EA7">
              <w:rPr>
                <w:sz w:val="20"/>
                <w:szCs w:val="20"/>
              </w:rPr>
              <w:t>In AQMA? Which AQMA?</w:t>
            </w:r>
          </w:p>
        </w:tc>
        <w:tc>
          <w:tcPr>
            <w:tcW w:w="1252" w:type="dxa"/>
            <w:vAlign w:val="center"/>
          </w:tcPr>
          <w:p w14:paraId="74B9A581" w14:textId="32BAA125" w:rsidR="00896B4C" w:rsidRPr="00B56EA7" w:rsidRDefault="00896B4C" w:rsidP="004E046A">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B56EA7">
              <w:rPr>
                <w:sz w:val="20"/>
                <w:szCs w:val="20"/>
              </w:rPr>
              <w:t>Distance to Relevant Exposure (m)</w:t>
            </w:r>
            <w:r w:rsidRPr="00B56EA7">
              <w:rPr>
                <w:color w:val="0000FF"/>
              </w:rPr>
              <w:t xml:space="preserve"> </w:t>
            </w:r>
            <w:r w:rsidRPr="00B56EA7">
              <w:rPr>
                <w:sz w:val="20"/>
                <w:szCs w:val="20"/>
                <w:vertAlign w:val="superscript"/>
              </w:rPr>
              <w:t>(1)</w:t>
            </w:r>
          </w:p>
        </w:tc>
        <w:tc>
          <w:tcPr>
            <w:tcW w:w="1321" w:type="dxa"/>
            <w:vAlign w:val="center"/>
          </w:tcPr>
          <w:p w14:paraId="110F3C08" w14:textId="77777777" w:rsidR="00896B4C" w:rsidRPr="00B56EA7" w:rsidRDefault="00896B4C"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B56EA7">
              <w:rPr>
                <w:sz w:val="20"/>
                <w:szCs w:val="20"/>
              </w:rPr>
              <w:t xml:space="preserve">Distance to kerb of nearest road (m) </w:t>
            </w:r>
            <w:r w:rsidRPr="00B56EA7">
              <w:rPr>
                <w:sz w:val="20"/>
                <w:szCs w:val="20"/>
                <w:vertAlign w:val="superscript"/>
              </w:rPr>
              <w:t>(2)</w:t>
            </w:r>
          </w:p>
        </w:tc>
        <w:tc>
          <w:tcPr>
            <w:tcW w:w="1409" w:type="dxa"/>
            <w:vAlign w:val="center"/>
          </w:tcPr>
          <w:p w14:paraId="107EA8CB" w14:textId="71CFF97E" w:rsidR="00896B4C" w:rsidRPr="00B56EA7" w:rsidRDefault="00896B4C"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B56EA7">
              <w:rPr>
                <w:sz w:val="20"/>
                <w:szCs w:val="20"/>
              </w:rPr>
              <w:t>Tube Co-located with a Continuous Analyser?</w:t>
            </w:r>
          </w:p>
        </w:tc>
        <w:tc>
          <w:tcPr>
            <w:tcW w:w="810" w:type="dxa"/>
            <w:vAlign w:val="center"/>
          </w:tcPr>
          <w:p w14:paraId="661E3BD3" w14:textId="77777777" w:rsidR="00896B4C" w:rsidRPr="00B56EA7" w:rsidRDefault="00896B4C"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B56EA7">
              <w:rPr>
                <w:sz w:val="20"/>
                <w:szCs w:val="20"/>
              </w:rPr>
              <w:t>Tube Height (m)</w:t>
            </w:r>
          </w:p>
        </w:tc>
      </w:tr>
      <w:tr w:rsidR="00CF7FE8" w:rsidRPr="00B56EA7" w14:paraId="2B67E36F"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7E25198E"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CH35</w:t>
            </w:r>
          </w:p>
        </w:tc>
        <w:tc>
          <w:tcPr>
            <w:tcW w:w="1975" w:type="dxa"/>
            <w:noWrap/>
            <w:vAlign w:val="center"/>
            <w:hideMark/>
          </w:tcPr>
          <w:p w14:paraId="70525657"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St Thomas Road</w:t>
            </w:r>
          </w:p>
        </w:tc>
        <w:tc>
          <w:tcPr>
            <w:tcW w:w="1752" w:type="dxa"/>
            <w:noWrap/>
            <w:vAlign w:val="center"/>
            <w:hideMark/>
          </w:tcPr>
          <w:p w14:paraId="21C74E41"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7611D6D2"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358145</w:t>
            </w:r>
          </w:p>
        </w:tc>
        <w:tc>
          <w:tcPr>
            <w:tcW w:w="1151" w:type="dxa"/>
            <w:noWrap/>
            <w:vAlign w:val="center"/>
            <w:hideMark/>
          </w:tcPr>
          <w:p w14:paraId="256B33DF"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417645</w:t>
            </w:r>
          </w:p>
        </w:tc>
        <w:tc>
          <w:tcPr>
            <w:tcW w:w="1197" w:type="dxa"/>
            <w:noWrap/>
            <w:vAlign w:val="center"/>
            <w:hideMark/>
          </w:tcPr>
          <w:p w14:paraId="1CB1B5F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689EE1A1"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3242C4F7"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3.0</w:t>
            </w:r>
          </w:p>
        </w:tc>
        <w:tc>
          <w:tcPr>
            <w:tcW w:w="1321" w:type="dxa"/>
            <w:noWrap/>
            <w:vAlign w:val="center"/>
            <w:hideMark/>
          </w:tcPr>
          <w:p w14:paraId="468B0BA6"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3.2</w:t>
            </w:r>
          </w:p>
        </w:tc>
        <w:tc>
          <w:tcPr>
            <w:tcW w:w="1409" w:type="dxa"/>
            <w:noWrap/>
            <w:vAlign w:val="center"/>
            <w:hideMark/>
          </w:tcPr>
          <w:p w14:paraId="5F4AC9ED"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53317525"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2A93A42C"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4B8CEEBE"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CH23</w:t>
            </w:r>
          </w:p>
        </w:tc>
        <w:tc>
          <w:tcPr>
            <w:tcW w:w="1975" w:type="dxa"/>
            <w:noWrap/>
            <w:vAlign w:val="center"/>
            <w:hideMark/>
          </w:tcPr>
          <w:p w14:paraId="78AFCB8F"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Market St, Chorley</w:t>
            </w:r>
          </w:p>
        </w:tc>
        <w:tc>
          <w:tcPr>
            <w:tcW w:w="1752" w:type="dxa"/>
            <w:noWrap/>
            <w:vAlign w:val="center"/>
            <w:hideMark/>
          </w:tcPr>
          <w:p w14:paraId="0B21134E"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0EEE4F9C"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358357</w:t>
            </w:r>
          </w:p>
        </w:tc>
        <w:tc>
          <w:tcPr>
            <w:tcW w:w="1151" w:type="dxa"/>
            <w:noWrap/>
            <w:vAlign w:val="center"/>
            <w:hideMark/>
          </w:tcPr>
          <w:p w14:paraId="6770D6F5"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417297</w:t>
            </w:r>
          </w:p>
        </w:tc>
        <w:tc>
          <w:tcPr>
            <w:tcW w:w="1197" w:type="dxa"/>
            <w:noWrap/>
            <w:vAlign w:val="center"/>
            <w:hideMark/>
          </w:tcPr>
          <w:p w14:paraId="6EF35330"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07CB3EA5"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1B2EEA21"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1.5</w:t>
            </w:r>
          </w:p>
        </w:tc>
        <w:tc>
          <w:tcPr>
            <w:tcW w:w="1321" w:type="dxa"/>
            <w:noWrap/>
            <w:vAlign w:val="center"/>
            <w:hideMark/>
          </w:tcPr>
          <w:p w14:paraId="71D8B194"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c>
          <w:tcPr>
            <w:tcW w:w="1409" w:type="dxa"/>
            <w:noWrap/>
            <w:vAlign w:val="center"/>
            <w:hideMark/>
          </w:tcPr>
          <w:p w14:paraId="21216072"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187DBBA0"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19598B4D"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7D0DE48D"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CH25</w:t>
            </w:r>
          </w:p>
        </w:tc>
        <w:tc>
          <w:tcPr>
            <w:tcW w:w="1975" w:type="dxa"/>
            <w:noWrap/>
            <w:vAlign w:val="center"/>
            <w:hideMark/>
          </w:tcPr>
          <w:p w14:paraId="1905FABF" w14:textId="31D46BFF"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Bolton Street</w:t>
            </w:r>
          </w:p>
        </w:tc>
        <w:tc>
          <w:tcPr>
            <w:tcW w:w="1752" w:type="dxa"/>
            <w:noWrap/>
            <w:vAlign w:val="center"/>
            <w:hideMark/>
          </w:tcPr>
          <w:p w14:paraId="15713F3D"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3493D66F"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358518</w:t>
            </w:r>
          </w:p>
        </w:tc>
        <w:tc>
          <w:tcPr>
            <w:tcW w:w="1151" w:type="dxa"/>
            <w:noWrap/>
            <w:vAlign w:val="center"/>
            <w:hideMark/>
          </w:tcPr>
          <w:p w14:paraId="269640E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417072</w:t>
            </w:r>
          </w:p>
        </w:tc>
        <w:tc>
          <w:tcPr>
            <w:tcW w:w="1197" w:type="dxa"/>
            <w:noWrap/>
            <w:vAlign w:val="center"/>
            <w:hideMark/>
          </w:tcPr>
          <w:p w14:paraId="6D44E34A"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06D07404"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05FF60C0"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0.5</w:t>
            </w:r>
          </w:p>
        </w:tc>
        <w:tc>
          <w:tcPr>
            <w:tcW w:w="1321" w:type="dxa"/>
            <w:noWrap/>
            <w:vAlign w:val="center"/>
            <w:hideMark/>
          </w:tcPr>
          <w:p w14:paraId="312F4812"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1.8</w:t>
            </w:r>
          </w:p>
        </w:tc>
        <w:tc>
          <w:tcPr>
            <w:tcW w:w="1409" w:type="dxa"/>
            <w:noWrap/>
            <w:vAlign w:val="center"/>
            <w:hideMark/>
          </w:tcPr>
          <w:p w14:paraId="7DEC955B"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782AB473"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71FAE350"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1B41D5A0"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CH36</w:t>
            </w:r>
          </w:p>
        </w:tc>
        <w:tc>
          <w:tcPr>
            <w:tcW w:w="1975" w:type="dxa"/>
            <w:noWrap/>
            <w:vAlign w:val="center"/>
            <w:hideMark/>
          </w:tcPr>
          <w:p w14:paraId="47AD2DFF"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Bolton Road</w:t>
            </w:r>
          </w:p>
        </w:tc>
        <w:tc>
          <w:tcPr>
            <w:tcW w:w="1752" w:type="dxa"/>
            <w:noWrap/>
            <w:vAlign w:val="center"/>
            <w:hideMark/>
          </w:tcPr>
          <w:p w14:paraId="59CA656E"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44A205FA"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358714</w:t>
            </w:r>
          </w:p>
        </w:tc>
        <w:tc>
          <w:tcPr>
            <w:tcW w:w="1151" w:type="dxa"/>
            <w:noWrap/>
            <w:vAlign w:val="center"/>
            <w:hideMark/>
          </w:tcPr>
          <w:p w14:paraId="16CC1992"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416839</w:t>
            </w:r>
          </w:p>
        </w:tc>
        <w:tc>
          <w:tcPr>
            <w:tcW w:w="1197" w:type="dxa"/>
            <w:noWrap/>
            <w:vAlign w:val="center"/>
            <w:hideMark/>
          </w:tcPr>
          <w:p w14:paraId="2EFDB00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5557135F"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088F1601"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0.4</w:t>
            </w:r>
          </w:p>
        </w:tc>
        <w:tc>
          <w:tcPr>
            <w:tcW w:w="1321" w:type="dxa"/>
            <w:noWrap/>
            <w:vAlign w:val="center"/>
            <w:hideMark/>
          </w:tcPr>
          <w:p w14:paraId="744BECD1"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2.0</w:t>
            </w:r>
          </w:p>
        </w:tc>
        <w:tc>
          <w:tcPr>
            <w:tcW w:w="1409" w:type="dxa"/>
            <w:noWrap/>
            <w:vAlign w:val="center"/>
            <w:hideMark/>
          </w:tcPr>
          <w:p w14:paraId="1FC90092"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7D279137"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178EB73D"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40EF697A"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CH37</w:t>
            </w:r>
          </w:p>
        </w:tc>
        <w:tc>
          <w:tcPr>
            <w:tcW w:w="1975" w:type="dxa"/>
            <w:noWrap/>
            <w:vAlign w:val="center"/>
            <w:hideMark/>
          </w:tcPr>
          <w:p w14:paraId="3BAE3913"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Bolton Road</w:t>
            </w:r>
          </w:p>
        </w:tc>
        <w:tc>
          <w:tcPr>
            <w:tcW w:w="1752" w:type="dxa"/>
            <w:noWrap/>
            <w:vAlign w:val="center"/>
            <w:hideMark/>
          </w:tcPr>
          <w:p w14:paraId="25D059E2"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4514ED9F"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358830</w:t>
            </w:r>
          </w:p>
        </w:tc>
        <w:tc>
          <w:tcPr>
            <w:tcW w:w="1151" w:type="dxa"/>
            <w:noWrap/>
            <w:vAlign w:val="center"/>
            <w:hideMark/>
          </w:tcPr>
          <w:p w14:paraId="4EECC148"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416726</w:t>
            </w:r>
          </w:p>
        </w:tc>
        <w:tc>
          <w:tcPr>
            <w:tcW w:w="1197" w:type="dxa"/>
            <w:noWrap/>
            <w:vAlign w:val="center"/>
            <w:hideMark/>
          </w:tcPr>
          <w:p w14:paraId="6BBFBCCC"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35BACF8D"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5AB92E5C"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0.0</w:t>
            </w:r>
          </w:p>
        </w:tc>
        <w:tc>
          <w:tcPr>
            <w:tcW w:w="1321" w:type="dxa"/>
            <w:noWrap/>
            <w:vAlign w:val="center"/>
            <w:hideMark/>
          </w:tcPr>
          <w:p w14:paraId="0D346CF8"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2.2</w:t>
            </w:r>
          </w:p>
        </w:tc>
        <w:tc>
          <w:tcPr>
            <w:tcW w:w="1409" w:type="dxa"/>
            <w:noWrap/>
            <w:vAlign w:val="center"/>
            <w:hideMark/>
          </w:tcPr>
          <w:p w14:paraId="2F452F00"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0C28E2BA"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1D8A288C"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59186571"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CH38</w:t>
            </w:r>
          </w:p>
        </w:tc>
        <w:tc>
          <w:tcPr>
            <w:tcW w:w="1975" w:type="dxa"/>
            <w:noWrap/>
            <w:vAlign w:val="center"/>
            <w:hideMark/>
          </w:tcPr>
          <w:p w14:paraId="17F8886E"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Bolton Road</w:t>
            </w:r>
          </w:p>
        </w:tc>
        <w:tc>
          <w:tcPr>
            <w:tcW w:w="1752" w:type="dxa"/>
            <w:noWrap/>
            <w:vAlign w:val="center"/>
            <w:hideMark/>
          </w:tcPr>
          <w:p w14:paraId="3496986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1061D3AE"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359060</w:t>
            </w:r>
          </w:p>
        </w:tc>
        <w:tc>
          <w:tcPr>
            <w:tcW w:w="1151" w:type="dxa"/>
            <w:noWrap/>
            <w:vAlign w:val="center"/>
            <w:hideMark/>
          </w:tcPr>
          <w:p w14:paraId="14028465"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416468</w:t>
            </w:r>
          </w:p>
        </w:tc>
        <w:tc>
          <w:tcPr>
            <w:tcW w:w="1197" w:type="dxa"/>
            <w:noWrap/>
            <w:vAlign w:val="center"/>
            <w:hideMark/>
          </w:tcPr>
          <w:p w14:paraId="3F9DC36D"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225EF0EF"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2F4DCD7A"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0.0</w:t>
            </w:r>
          </w:p>
        </w:tc>
        <w:tc>
          <w:tcPr>
            <w:tcW w:w="1321" w:type="dxa"/>
            <w:noWrap/>
            <w:vAlign w:val="center"/>
            <w:hideMark/>
          </w:tcPr>
          <w:p w14:paraId="56D09431"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2.9</w:t>
            </w:r>
          </w:p>
        </w:tc>
        <w:tc>
          <w:tcPr>
            <w:tcW w:w="1409" w:type="dxa"/>
            <w:noWrap/>
            <w:vAlign w:val="center"/>
            <w:hideMark/>
          </w:tcPr>
          <w:p w14:paraId="1AD1F19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032E2D3D"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48BF1471"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58423CDB"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CH39</w:t>
            </w:r>
          </w:p>
        </w:tc>
        <w:tc>
          <w:tcPr>
            <w:tcW w:w="1975" w:type="dxa"/>
            <w:noWrap/>
            <w:vAlign w:val="center"/>
            <w:hideMark/>
          </w:tcPr>
          <w:p w14:paraId="00257EAB"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Duxbury Manor Gardens</w:t>
            </w:r>
          </w:p>
        </w:tc>
        <w:tc>
          <w:tcPr>
            <w:tcW w:w="1752" w:type="dxa"/>
            <w:noWrap/>
            <w:vAlign w:val="center"/>
            <w:hideMark/>
          </w:tcPr>
          <w:p w14:paraId="3979292F"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782DB95A"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358933</w:t>
            </w:r>
          </w:p>
        </w:tc>
        <w:tc>
          <w:tcPr>
            <w:tcW w:w="1151" w:type="dxa"/>
            <w:noWrap/>
            <w:vAlign w:val="center"/>
            <w:hideMark/>
          </w:tcPr>
          <w:p w14:paraId="0D2CB2A6"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415862</w:t>
            </w:r>
          </w:p>
        </w:tc>
        <w:tc>
          <w:tcPr>
            <w:tcW w:w="1197" w:type="dxa"/>
            <w:noWrap/>
            <w:vAlign w:val="center"/>
            <w:hideMark/>
          </w:tcPr>
          <w:p w14:paraId="06CE5503"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34A00B3D"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7ADBF102"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0.0</w:t>
            </w:r>
          </w:p>
        </w:tc>
        <w:tc>
          <w:tcPr>
            <w:tcW w:w="1321" w:type="dxa"/>
            <w:noWrap/>
            <w:vAlign w:val="center"/>
            <w:hideMark/>
          </w:tcPr>
          <w:p w14:paraId="62B9CF5D"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13.0</w:t>
            </w:r>
          </w:p>
        </w:tc>
        <w:tc>
          <w:tcPr>
            <w:tcW w:w="1409" w:type="dxa"/>
            <w:noWrap/>
            <w:vAlign w:val="center"/>
            <w:hideMark/>
          </w:tcPr>
          <w:p w14:paraId="0D550385"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1174CBE7"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4AEDDE0C"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657FFD61"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CH05</w:t>
            </w:r>
          </w:p>
        </w:tc>
        <w:tc>
          <w:tcPr>
            <w:tcW w:w="1975" w:type="dxa"/>
            <w:noWrap/>
            <w:vAlign w:val="center"/>
            <w:hideMark/>
          </w:tcPr>
          <w:p w14:paraId="7A285344"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Market St, Adlington</w:t>
            </w:r>
          </w:p>
        </w:tc>
        <w:tc>
          <w:tcPr>
            <w:tcW w:w="1752" w:type="dxa"/>
            <w:noWrap/>
            <w:vAlign w:val="center"/>
            <w:hideMark/>
          </w:tcPr>
          <w:p w14:paraId="780F6085"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Kerbside</w:t>
            </w:r>
          </w:p>
        </w:tc>
        <w:tc>
          <w:tcPr>
            <w:tcW w:w="1188" w:type="dxa"/>
            <w:noWrap/>
            <w:vAlign w:val="center"/>
            <w:hideMark/>
          </w:tcPr>
          <w:p w14:paraId="00F6C23C"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360095</w:t>
            </w:r>
          </w:p>
        </w:tc>
        <w:tc>
          <w:tcPr>
            <w:tcW w:w="1151" w:type="dxa"/>
            <w:noWrap/>
            <w:vAlign w:val="center"/>
            <w:hideMark/>
          </w:tcPr>
          <w:p w14:paraId="15862B47"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413089</w:t>
            </w:r>
          </w:p>
        </w:tc>
        <w:tc>
          <w:tcPr>
            <w:tcW w:w="1197" w:type="dxa"/>
            <w:noWrap/>
            <w:vAlign w:val="center"/>
            <w:hideMark/>
          </w:tcPr>
          <w:p w14:paraId="5736EE1A"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71594055"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08060028"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c>
          <w:tcPr>
            <w:tcW w:w="1321" w:type="dxa"/>
            <w:noWrap/>
            <w:vAlign w:val="center"/>
            <w:hideMark/>
          </w:tcPr>
          <w:p w14:paraId="6940BAFF"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0.5</w:t>
            </w:r>
          </w:p>
        </w:tc>
        <w:tc>
          <w:tcPr>
            <w:tcW w:w="1409" w:type="dxa"/>
            <w:noWrap/>
            <w:vAlign w:val="center"/>
            <w:hideMark/>
          </w:tcPr>
          <w:p w14:paraId="7352B8E0"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478B6D53"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2E56F80B"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226C447C"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CH40</w:t>
            </w:r>
          </w:p>
        </w:tc>
        <w:tc>
          <w:tcPr>
            <w:tcW w:w="1975" w:type="dxa"/>
            <w:noWrap/>
            <w:vAlign w:val="center"/>
            <w:hideMark/>
          </w:tcPr>
          <w:p w14:paraId="2E8BFF85"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Devonshire Road</w:t>
            </w:r>
          </w:p>
        </w:tc>
        <w:tc>
          <w:tcPr>
            <w:tcW w:w="1752" w:type="dxa"/>
            <w:noWrap/>
            <w:vAlign w:val="center"/>
            <w:hideMark/>
          </w:tcPr>
          <w:p w14:paraId="4BD66D2E"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7C274BB5"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358092</w:t>
            </w:r>
          </w:p>
        </w:tc>
        <w:tc>
          <w:tcPr>
            <w:tcW w:w="1151" w:type="dxa"/>
            <w:noWrap/>
            <w:vAlign w:val="center"/>
            <w:hideMark/>
          </w:tcPr>
          <w:p w14:paraId="0A906255"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416925</w:t>
            </w:r>
          </w:p>
        </w:tc>
        <w:tc>
          <w:tcPr>
            <w:tcW w:w="1197" w:type="dxa"/>
            <w:noWrap/>
            <w:vAlign w:val="center"/>
            <w:hideMark/>
          </w:tcPr>
          <w:p w14:paraId="601908DB"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3B759951"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29879783"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0.0</w:t>
            </w:r>
          </w:p>
        </w:tc>
        <w:tc>
          <w:tcPr>
            <w:tcW w:w="1321" w:type="dxa"/>
            <w:noWrap/>
            <w:vAlign w:val="center"/>
            <w:hideMark/>
          </w:tcPr>
          <w:p w14:paraId="51CC4352"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2.3</w:t>
            </w:r>
          </w:p>
        </w:tc>
        <w:tc>
          <w:tcPr>
            <w:tcW w:w="1409" w:type="dxa"/>
            <w:noWrap/>
            <w:vAlign w:val="center"/>
            <w:hideMark/>
          </w:tcPr>
          <w:p w14:paraId="243F8C9D"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3502251F"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466212D0"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59769968"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CH41</w:t>
            </w:r>
          </w:p>
        </w:tc>
        <w:tc>
          <w:tcPr>
            <w:tcW w:w="1975" w:type="dxa"/>
            <w:noWrap/>
            <w:vAlign w:val="center"/>
            <w:hideMark/>
          </w:tcPr>
          <w:p w14:paraId="35E81BB3"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Moor Road</w:t>
            </w:r>
          </w:p>
        </w:tc>
        <w:tc>
          <w:tcPr>
            <w:tcW w:w="1752" w:type="dxa"/>
            <w:noWrap/>
            <w:vAlign w:val="center"/>
            <w:hideMark/>
          </w:tcPr>
          <w:p w14:paraId="247B719A"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2EC1F70A"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357387</w:t>
            </w:r>
          </w:p>
        </w:tc>
        <w:tc>
          <w:tcPr>
            <w:tcW w:w="1151" w:type="dxa"/>
            <w:noWrap/>
            <w:vAlign w:val="center"/>
            <w:hideMark/>
          </w:tcPr>
          <w:p w14:paraId="622F0928"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416123</w:t>
            </w:r>
          </w:p>
        </w:tc>
        <w:tc>
          <w:tcPr>
            <w:tcW w:w="1197" w:type="dxa"/>
            <w:noWrap/>
            <w:vAlign w:val="center"/>
            <w:hideMark/>
          </w:tcPr>
          <w:p w14:paraId="417F2B28"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46A77F63"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22CEDB5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0.0</w:t>
            </w:r>
          </w:p>
        </w:tc>
        <w:tc>
          <w:tcPr>
            <w:tcW w:w="1321" w:type="dxa"/>
            <w:noWrap/>
            <w:vAlign w:val="center"/>
            <w:hideMark/>
          </w:tcPr>
          <w:p w14:paraId="74C1ABC3"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3.0</w:t>
            </w:r>
          </w:p>
        </w:tc>
        <w:tc>
          <w:tcPr>
            <w:tcW w:w="1409" w:type="dxa"/>
            <w:noWrap/>
            <w:vAlign w:val="center"/>
            <w:hideMark/>
          </w:tcPr>
          <w:p w14:paraId="44E74E27"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78AE00D0"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4B1A9603"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3B789B17"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lastRenderedPageBreak/>
              <w:t>CH06</w:t>
            </w:r>
          </w:p>
        </w:tc>
        <w:tc>
          <w:tcPr>
            <w:tcW w:w="1975" w:type="dxa"/>
            <w:noWrap/>
            <w:vAlign w:val="center"/>
            <w:hideMark/>
          </w:tcPr>
          <w:p w14:paraId="1CE29FEB"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Moor Road</w:t>
            </w:r>
          </w:p>
        </w:tc>
        <w:tc>
          <w:tcPr>
            <w:tcW w:w="1752" w:type="dxa"/>
            <w:noWrap/>
            <w:vAlign w:val="center"/>
            <w:hideMark/>
          </w:tcPr>
          <w:p w14:paraId="3D1DB6B0"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Kerbside</w:t>
            </w:r>
          </w:p>
        </w:tc>
        <w:tc>
          <w:tcPr>
            <w:tcW w:w="1188" w:type="dxa"/>
            <w:noWrap/>
            <w:vAlign w:val="center"/>
            <w:hideMark/>
          </w:tcPr>
          <w:p w14:paraId="37F6603F"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357436</w:t>
            </w:r>
          </w:p>
        </w:tc>
        <w:tc>
          <w:tcPr>
            <w:tcW w:w="1151" w:type="dxa"/>
            <w:noWrap/>
            <w:vAlign w:val="center"/>
            <w:hideMark/>
          </w:tcPr>
          <w:p w14:paraId="01D7105B"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416130</w:t>
            </w:r>
          </w:p>
        </w:tc>
        <w:tc>
          <w:tcPr>
            <w:tcW w:w="1197" w:type="dxa"/>
            <w:noWrap/>
            <w:vAlign w:val="center"/>
            <w:hideMark/>
          </w:tcPr>
          <w:p w14:paraId="329B20C4"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0444D168"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5F2230DC"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8.5</w:t>
            </w:r>
          </w:p>
        </w:tc>
        <w:tc>
          <w:tcPr>
            <w:tcW w:w="1321" w:type="dxa"/>
            <w:noWrap/>
            <w:vAlign w:val="center"/>
            <w:hideMark/>
          </w:tcPr>
          <w:p w14:paraId="3DB95CF6"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0.5</w:t>
            </w:r>
          </w:p>
        </w:tc>
        <w:tc>
          <w:tcPr>
            <w:tcW w:w="1409" w:type="dxa"/>
            <w:noWrap/>
            <w:vAlign w:val="center"/>
            <w:hideMark/>
          </w:tcPr>
          <w:p w14:paraId="0B301892"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4F2B4C4A"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750F3331"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55F9D6D7"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CH42</w:t>
            </w:r>
          </w:p>
        </w:tc>
        <w:tc>
          <w:tcPr>
            <w:tcW w:w="1975" w:type="dxa"/>
            <w:noWrap/>
            <w:vAlign w:val="center"/>
            <w:hideMark/>
          </w:tcPr>
          <w:p w14:paraId="6CB3E991"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Spendmore Lane – Coppull</w:t>
            </w:r>
          </w:p>
        </w:tc>
        <w:tc>
          <w:tcPr>
            <w:tcW w:w="1752" w:type="dxa"/>
            <w:noWrap/>
            <w:vAlign w:val="center"/>
            <w:hideMark/>
          </w:tcPr>
          <w:p w14:paraId="4D145C5B"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2127F27E"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356547</w:t>
            </w:r>
          </w:p>
        </w:tc>
        <w:tc>
          <w:tcPr>
            <w:tcW w:w="1151" w:type="dxa"/>
            <w:noWrap/>
            <w:vAlign w:val="center"/>
            <w:hideMark/>
          </w:tcPr>
          <w:p w14:paraId="148E80AD"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414525</w:t>
            </w:r>
          </w:p>
        </w:tc>
        <w:tc>
          <w:tcPr>
            <w:tcW w:w="1197" w:type="dxa"/>
            <w:noWrap/>
            <w:vAlign w:val="center"/>
            <w:hideMark/>
          </w:tcPr>
          <w:p w14:paraId="39EB2977"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0DA2920D"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30C9ABB4"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0.0</w:t>
            </w:r>
          </w:p>
        </w:tc>
        <w:tc>
          <w:tcPr>
            <w:tcW w:w="1321" w:type="dxa"/>
            <w:noWrap/>
            <w:vAlign w:val="center"/>
            <w:hideMark/>
          </w:tcPr>
          <w:p w14:paraId="43CCEDF5"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5.5</w:t>
            </w:r>
          </w:p>
        </w:tc>
        <w:tc>
          <w:tcPr>
            <w:tcW w:w="1409" w:type="dxa"/>
            <w:noWrap/>
            <w:vAlign w:val="center"/>
            <w:hideMark/>
          </w:tcPr>
          <w:p w14:paraId="27D1BA7B"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33EBB86E"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4A7C456A"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632BD9D5"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CH43</w:t>
            </w:r>
          </w:p>
        </w:tc>
        <w:tc>
          <w:tcPr>
            <w:tcW w:w="1975" w:type="dxa"/>
            <w:noWrap/>
            <w:vAlign w:val="center"/>
            <w:hideMark/>
          </w:tcPr>
          <w:p w14:paraId="2450A41C"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Spendmore lane – Coppull</w:t>
            </w:r>
          </w:p>
        </w:tc>
        <w:tc>
          <w:tcPr>
            <w:tcW w:w="1752" w:type="dxa"/>
            <w:noWrap/>
            <w:vAlign w:val="center"/>
            <w:hideMark/>
          </w:tcPr>
          <w:p w14:paraId="44B496F2"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5F0F946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356339</w:t>
            </w:r>
          </w:p>
        </w:tc>
        <w:tc>
          <w:tcPr>
            <w:tcW w:w="1151" w:type="dxa"/>
            <w:noWrap/>
            <w:vAlign w:val="center"/>
            <w:hideMark/>
          </w:tcPr>
          <w:p w14:paraId="73BD5975"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414150</w:t>
            </w:r>
          </w:p>
        </w:tc>
        <w:tc>
          <w:tcPr>
            <w:tcW w:w="1197" w:type="dxa"/>
            <w:noWrap/>
            <w:vAlign w:val="center"/>
            <w:hideMark/>
          </w:tcPr>
          <w:p w14:paraId="421DCB20"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0C065A94"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6ACD8BF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0.0</w:t>
            </w:r>
          </w:p>
        </w:tc>
        <w:tc>
          <w:tcPr>
            <w:tcW w:w="1321" w:type="dxa"/>
            <w:noWrap/>
            <w:vAlign w:val="center"/>
            <w:hideMark/>
          </w:tcPr>
          <w:p w14:paraId="6A7FAFBD"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c>
          <w:tcPr>
            <w:tcW w:w="1409" w:type="dxa"/>
            <w:noWrap/>
            <w:vAlign w:val="center"/>
            <w:hideMark/>
          </w:tcPr>
          <w:p w14:paraId="3F85CF3C"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0B6C0804"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642715FE"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1C7FC3AF"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CH44</w:t>
            </w:r>
          </w:p>
        </w:tc>
        <w:tc>
          <w:tcPr>
            <w:tcW w:w="1975" w:type="dxa"/>
            <w:noWrap/>
            <w:vAlign w:val="center"/>
            <w:hideMark/>
          </w:tcPr>
          <w:p w14:paraId="6C82D1AF"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Spendmore lane – Coppull</w:t>
            </w:r>
          </w:p>
        </w:tc>
        <w:tc>
          <w:tcPr>
            <w:tcW w:w="1752" w:type="dxa"/>
            <w:noWrap/>
            <w:vAlign w:val="center"/>
            <w:hideMark/>
          </w:tcPr>
          <w:p w14:paraId="71B320DB"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00005C30"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356039</w:t>
            </w:r>
          </w:p>
        </w:tc>
        <w:tc>
          <w:tcPr>
            <w:tcW w:w="1151" w:type="dxa"/>
            <w:noWrap/>
            <w:vAlign w:val="center"/>
            <w:hideMark/>
          </w:tcPr>
          <w:p w14:paraId="28DD3CD6"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414054</w:t>
            </w:r>
          </w:p>
        </w:tc>
        <w:tc>
          <w:tcPr>
            <w:tcW w:w="1197" w:type="dxa"/>
            <w:noWrap/>
            <w:vAlign w:val="center"/>
            <w:hideMark/>
          </w:tcPr>
          <w:p w14:paraId="4A739557"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4F3509B0"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40C1920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0.0</w:t>
            </w:r>
          </w:p>
        </w:tc>
        <w:tc>
          <w:tcPr>
            <w:tcW w:w="1321" w:type="dxa"/>
            <w:noWrap/>
            <w:vAlign w:val="center"/>
            <w:hideMark/>
          </w:tcPr>
          <w:p w14:paraId="5D0C28BA"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1.5</w:t>
            </w:r>
          </w:p>
        </w:tc>
        <w:tc>
          <w:tcPr>
            <w:tcW w:w="1409" w:type="dxa"/>
            <w:noWrap/>
            <w:vAlign w:val="center"/>
            <w:hideMark/>
          </w:tcPr>
          <w:p w14:paraId="36835005"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66A1B19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587FD280"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4A83A231"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CH45</w:t>
            </w:r>
          </w:p>
        </w:tc>
        <w:tc>
          <w:tcPr>
            <w:tcW w:w="1975" w:type="dxa"/>
            <w:noWrap/>
            <w:vAlign w:val="center"/>
            <w:hideMark/>
          </w:tcPr>
          <w:p w14:paraId="36F20160"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Preston Road Coppull</w:t>
            </w:r>
          </w:p>
        </w:tc>
        <w:tc>
          <w:tcPr>
            <w:tcW w:w="1752" w:type="dxa"/>
            <w:noWrap/>
            <w:vAlign w:val="center"/>
            <w:hideMark/>
          </w:tcPr>
          <w:p w14:paraId="7D2B95F7"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0C25199F"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355534</w:t>
            </w:r>
          </w:p>
        </w:tc>
        <w:tc>
          <w:tcPr>
            <w:tcW w:w="1151" w:type="dxa"/>
            <w:noWrap/>
            <w:vAlign w:val="center"/>
            <w:hideMark/>
          </w:tcPr>
          <w:p w14:paraId="0654AA07"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413755</w:t>
            </w:r>
          </w:p>
        </w:tc>
        <w:tc>
          <w:tcPr>
            <w:tcW w:w="1197" w:type="dxa"/>
            <w:noWrap/>
            <w:vAlign w:val="center"/>
            <w:hideMark/>
          </w:tcPr>
          <w:p w14:paraId="790B8A08"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4ABB5DA6"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1104962E"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w:t>
            </w:r>
          </w:p>
        </w:tc>
        <w:tc>
          <w:tcPr>
            <w:tcW w:w="1321" w:type="dxa"/>
            <w:noWrap/>
            <w:vAlign w:val="center"/>
            <w:hideMark/>
          </w:tcPr>
          <w:p w14:paraId="78021343"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5.0</w:t>
            </w:r>
          </w:p>
        </w:tc>
        <w:tc>
          <w:tcPr>
            <w:tcW w:w="1409" w:type="dxa"/>
            <w:noWrap/>
            <w:vAlign w:val="center"/>
            <w:hideMark/>
          </w:tcPr>
          <w:p w14:paraId="02A9E628"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4AEF46E6"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77460CD9"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3ABB6D64"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CH46</w:t>
            </w:r>
          </w:p>
        </w:tc>
        <w:tc>
          <w:tcPr>
            <w:tcW w:w="1975" w:type="dxa"/>
            <w:noWrap/>
            <w:vAlign w:val="center"/>
            <w:hideMark/>
          </w:tcPr>
          <w:p w14:paraId="43605697"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A49 Wigan Road South</w:t>
            </w:r>
          </w:p>
        </w:tc>
        <w:tc>
          <w:tcPr>
            <w:tcW w:w="1752" w:type="dxa"/>
            <w:noWrap/>
            <w:vAlign w:val="center"/>
            <w:hideMark/>
          </w:tcPr>
          <w:p w14:paraId="61E6C0B6"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6C7BE87F"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355540</w:t>
            </w:r>
          </w:p>
        </w:tc>
        <w:tc>
          <w:tcPr>
            <w:tcW w:w="1151" w:type="dxa"/>
            <w:noWrap/>
            <w:vAlign w:val="center"/>
            <w:hideMark/>
          </w:tcPr>
          <w:p w14:paraId="68933CEE"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418309</w:t>
            </w:r>
          </w:p>
        </w:tc>
        <w:tc>
          <w:tcPr>
            <w:tcW w:w="1197" w:type="dxa"/>
            <w:noWrap/>
            <w:vAlign w:val="center"/>
            <w:hideMark/>
          </w:tcPr>
          <w:p w14:paraId="73956CC5"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467ABA80"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6D51A0EE"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7.5</w:t>
            </w:r>
          </w:p>
        </w:tc>
        <w:tc>
          <w:tcPr>
            <w:tcW w:w="1321" w:type="dxa"/>
            <w:noWrap/>
            <w:vAlign w:val="center"/>
            <w:hideMark/>
          </w:tcPr>
          <w:p w14:paraId="6F97C1E5"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2.0</w:t>
            </w:r>
          </w:p>
        </w:tc>
        <w:tc>
          <w:tcPr>
            <w:tcW w:w="1409" w:type="dxa"/>
            <w:noWrap/>
            <w:vAlign w:val="center"/>
            <w:hideMark/>
          </w:tcPr>
          <w:p w14:paraId="2BF65CB6"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254F88F6"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51818FD4"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5567C59C"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CH08</w:t>
            </w:r>
          </w:p>
        </w:tc>
        <w:tc>
          <w:tcPr>
            <w:tcW w:w="1975" w:type="dxa"/>
            <w:noWrap/>
            <w:vAlign w:val="center"/>
            <w:hideMark/>
          </w:tcPr>
          <w:p w14:paraId="0914D75A"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Balshaw Lane</w:t>
            </w:r>
          </w:p>
        </w:tc>
        <w:tc>
          <w:tcPr>
            <w:tcW w:w="1752" w:type="dxa"/>
            <w:noWrap/>
            <w:vAlign w:val="center"/>
            <w:hideMark/>
          </w:tcPr>
          <w:p w14:paraId="7F965DD3"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469A6874"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355891</w:t>
            </w:r>
          </w:p>
        </w:tc>
        <w:tc>
          <w:tcPr>
            <w:tcW w:w="1151" w:type="dxa"/>
            <w:noWrap/>
            <w:vAlign w:val="center"/>
            <w:hideMark/>
          </w:tcPr>
          <w:p w14:paraId="2CA60D46"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418467</w:t>
            </w:r>
          </w:p>
        </w:tc>
        <w:tc>
          <w:tcPr>
            <w:tcW w:w="1197" w:type="dxa"/>
            <w:noWrap/>
            <w:vAlign w:val="center"/>
            <w:hideMark/>
          </w:tcPr>
          <w:p w14:paraId="7957F5D1"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3E7E4664"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0D5F40B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11.0</w:t>
            </w:r>
          </w:p>
        </w:tc>
        <w:tc>
          <w:tcPr>
            <w:tcW w:w="1321" w:type="dxa"/>
            <w:noWrap/>
            <w:vAlign w:val="center"/>
            <w:hideMark/>
          </w:tcPr>
          <w:p w14:paraId="1A42BD3F"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2.0</w:t>
            </w:r>
          </w:p>
        </w:tc>
        <w:tc>
          <w:tcPr>
            <w:tcW w:w="1409" w:type="dxa"/>
            <w:noWrap/>
            <w:vAlign w:val="center"/>
            <w:hideMark/>
          </w:tcPr>
          <w:p w14:paraId="0D62CAAB"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2205BF1D"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1274F4A3"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72779F1D"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CH11</w:t>
            </w:r>
          </w:p>
        </w:tc>
        <w:tc>
          <w:tcPr>
            <w:tcW w:w="1975" w:type="dxa"/>
            <w:noWrap/>
            <w:vAlign w:val="center"/>
            <w:hideMark/>
          </w:tcPr>
          <w:p w14:paraId="72201956" w14:textId="3D3FD8B3"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A49 Wigan Road South, Euxton Ln</w:t>
            </w:r>
          </w:p>
        </w:tc>
        <w:tc>
          <w:tcPr>
            <w:tcW w:w="1752" w:type="dxa"/>
            <w:noWrap/>
            <w:vAlign w:val="center"/>
            <w:hideMark/>
          </w:tcPr>
          <w:p w14:paraId="5478F78B"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Kerbside</w:t>
            </w:r>
          </w:p>
        </w:tc>
        <w:tc>
          <w:tcPr>
            <w:tcW w:w="1188" w:type="dxa"/>
            <w:noWrap/>
            <w:vAlign w:val="center"/>
            <w:hideMark/>
          </w:tcPr>
          <w:p w14:paraId="3FBD80B7"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355454</w:t>
            </w:r>
          </w:p>
        </w:tc>
        <w:tc>
          <w:tcPr>
            <w:tcW w:w="1151" w:type="dxa"/>
            <w:noWrap/>
            <w:vAlign w:val="center"/>
            <w:hideMark/>
          </w:tcPr>
          <w:p w14:paraId="63FFB190"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419317</w:t>
            </w:r>
          </w:p>
        </w:tc>
        <w:tc>
          <w:tcPr>
            <w:tcW w:w="1197" w:type="dxa"/>
            <w:noWrap/>
            <w:vAlign w:val="center"/>
            <w:hideMark/>
          </w:tcPr>
          <w:p w14:paraId="634BCD48"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6E0F398A"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591F630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1.5</w:t>
            </w:r>
          </w:p>
        </w:tc>
        <w:tc>
          <w:tcPr>
            <w:tcW w:w="1321" w:type="dxa"/>
            <w:noWrap/>
            <w:vAlign w:val="center"/>
            <w:hideMark/>
          </w:tcPr>
          <w:p w14:paraId="24272C82"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0.5</w:t>
            </w:r>
          </w:p>
        </w:tc>
        <w:tc>
          <w:tcPr>
            <w:tcW w:w="1409" w:type="dxa"/>
            <w:noWrap/>
            <w:vAlign w:val="center"/>
            <w:hideMark/>
          </w:tcPr>
          <w:p w14:paraId="0DE341B5"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625C855C"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5078289F"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2BD9DF5E"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CH47</w:t>
            </w:r>
          </w:p>
        </w:tc>
        <w:tc>
          <w:tcPr>
            <w:tcW w:w="1975" w:type="dxa"/>
            <w:noWrap/>
            <w:vAlign w:val="center"/>
            <w:hideMark/>
          </w:tcPr>
          <w:p w14:paraId="605ADDEE"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Buckshaw Avenue</w:t>
            </w:r>
          </w:p>
        </w:tc>
        <w:tc>
          <w:tcPr>
            <w:tcW w:w="1752" w:type="dxa"/>
            <w:noWrap/>
            <w:vAlign w:val="center"/>
            <w:hideMark/>
          </w:tcPr>
          <w:p w14:paraId="1900E9ED"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531AE33E"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356464</w:t>
            </w:r>
          </w:p>
        </w:tc>
        <w:tc>
          <w:tcPr>
            <w:tcW w:w="1151" w:type="dxa"/>
            <w:noWrap/>
            <w:vAlign w:val="center"/>
            <w:hideMark/>
          </w:tcPr>
          <w:p w14:paraId="498C9990"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420218</w:t>
            </w:r>
          </w:p>
        </w:tc>
        <w:tc>
          <w:tcPr>
            <w:tcW w:w="1197" w:type="dxa"/>
            <w:noWrap/>
            <w:vAlign w:val="center"/>
            <w:hideMark/>
          </w:tcPr>
          <w:p w14:paraId="31EC1390"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48B74484"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39CC678D"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4.5</w:t>
            </w:r>
          </w:p>
        </w:tc>
        <w:tc>
          <w:tcPr>
            <w:tcW w:w="1321" w:type="dxa"/>
            <w:noWrap/>
            <w:vAlign w:val="center"/>
            <w:hideMark/>
          </w:tcPr>
          <w:p w14:paraId="71AD5FC4"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2.0</w:t>
            </w:r>
          </w:p>
        </w:tc>
        <w:tc>
          <w:tcPr>
            <w:tcW w:w="1409" w:type="dxa"/>
            <w:noWrap/>
            <w:vAlign w:val="center"/>
            <w:hideMark/>
          </w:tcPr>
          <w:p w14:paraId="233FD05A"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6228C0C5"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444AFF1F"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2CBB3A8C"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CH48</w:t>
            </w:r>
          </w:p>
        </w:tc>
        <w:tc>
          <w:tcPr>
            <w:tcW w:w="1975" w:type="dxa"/>
            <w:noWrap/>
            <w:vAlign w:val="center"/>
            <w:hideMark/>
          </w:tcPr>
          <w:p w14:paraId="25C1DE15"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Buckshaw Avenue</w:t>
            </w:r>
          </w:p>
        </w:tc>
        <w:tc>
          <w:tcPr>
            <w:tcW w:w="1752" w:type="dxa"/>
            <w:noWrap/>
            <w:vAlign w:val="center"/>
            <w:hideMark/>
          </w:tcPr>
          <w:p w14:paraId="1971A193"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375044FE"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356485</w:t>
            </w:r>
          </w:p>
        </w:tc>
        <w:tc>
          <w:tcPr>
            <w:tcW w:w="1151" w:type="dxa"/>
            <w:noWrap/>
            <w:vAlign w:val="center"/>
            <w:hideMark/>
          </w:tcPr>
          <w:p w14:paraId="1D738DC8"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420262</w:t>
            </w:r>
          </w:p>
        </w:tc>
        <w:tc>
          <w:tcPr>
            <w:tcW w:w="1197" w:type="dxa"/>
            <w:noWrap/>
            <w:vAlign w:val="center"/>
            <w:hideMark/>
          </w:tcPr>
          <w:p w14:paraId="7512EC66"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7203EE7A"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1BE0AE0A"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0.0</w:t>
            </w:r>
          </w:p>
        </w:tc>
        <w:tc>
          <w:tcPr>
            <w:tcW w:w="1321" w:type="dxa"/>
            <w:noWrap/>
            <w:vAlign w:val="center"/>
            <w:hideMark/>
          </w:tcPr>
          <w:p w14:paraId="158188E2"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3.0</w:t>
            </w:r>
          </w:p>
        </w:tc>
        <w:tc>
          <w:tcPr>
            <w:tcW w:w="1409" w:type="dxa"/>
            <w:noWrap/>
            <w:vAlign w:val="center"/>
            <w:hideMark/>
          </w:tcPr>
          <w:p w14:paraId="256CF203"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5F8D217F"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39616956"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0C2A1704"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CH49</w:t>
            </w:r>
          </w:p>
        </w:tc>
        <w:tc>
          <w:tcPr>
            <w:tcW w:w="1975" w:type="dxa"/>
            <w:noWrap/>
            <w:vAlign w:val="center"/>
            <w:hideMark/>
          </w:tcPr>
          <w:p w14:paraId="45C1A442"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Buckshaw Avenue</w:t>
            </w:r>
          </w:p>
        </w:tc>
        <w:tc>
          <w:tcPr>
            <w:tcW w:w="1752" w:type="dxa"/>
            <w:noWrap/>
            <w:vAlign w:val="center"/>
            <w:hideMark/>
          </w:tcPr>
          <w:p w14:paraId="30C74D7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68F3D81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356613</w:t>
            </w:r>
          </w:p>
        </w:tc>
        <w:tc>
          <w:tcPr>
            <w:tcW w:w="1151" w:type="dxa"/>
            <w:noWrap/>
            <w:vAlign w:val="center"/>
            <w:hideMark/>
          </w:tcPr>
          <w:p w14:paraId="6DB61950"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420245</w:t>
            </w:r>
          </w:p>
        </w:tc>
        <w:tc>
          <w:tcPr>
            <w:tcW w:w="1197" w:type="dxa"/>
            <w:noWrap/>
            <w:vAlign w:val="center"/>
            <w:hideMark/>
          </w:tcPr>
          <w:p w14:paraId="7DF5F0EB"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5F286613"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2BE0C6BD"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0.0</w:t>
            </w:r>
          </w:p>
        </w:tc>
        <w:tc>
          <w:tcPr>
            <w:tcW w:w="1321" w:type="dxa"/>
            <w:noWrap/>
            <w:vAlign w:val="center"/>
            <w:hideMark/>
          </w:tcPr>
          <w:p w14:paraId="6935005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11.0</w:t>
            </w:r>
          </w:p>
        </w:tc>
        <w:tc>
          <w:tcPr>
            <w:tcW w:w="1409" w:type="dxa"/>
            <w:noWrap/>
            <w:vAlign w:val="center"/>
            <w:hideMark/>
          </w:tcPr>
          <w:p w14:paraId="315B3F4F"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14987F8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2A30DC4F"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6912D56B"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CH50</w:t>
            </w:r>
          </w:p>
        </w:tc>
        <w:tc>
          <w:tcPr>
            <w:tcW w:w="1975" w:type="dxa"/>
            <w:noWrap/>
            <w:vAlign w:val="center"/>
            <w:hideMark/>
          </w:tcPr>
          <w:p w14:paraId="1292472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M6, Moss Lane</w:t>
            </w:r>
          </w:p>
        </w:tc>
        <w:tc>
          <w:tcPr>
            <w:tcW w:w="1752" w:type="dxa"/>
            <w:noWrap/>
            <w:vAlign w:val="center"/>
            <w:hideMark/>
          </w:tcPr>
          <w:p w14:paraId="10C0A8D8"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4A1A1BBE"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355400</w:t>
            </w:r>
          </w:p>
        </w:tc>
        <w:tc>
          <w:tcPr>
            <w:tcW w:w="1151" w:type="dxa"/>
            <w:noWrap/>
            <w:vAlign w:val="center"/>
            <w:hideMark/>
          </w:tcPr>
          <w:p w14:paraId="66A7277B"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422696</w:t>
            </w:r>
          </w:p>
        </w:tc>
        <w:tc>
          <w:tcPr>
            <w:tcW w:w="1197" w:type="dxa"/>
            <w:noWrap/>
            <w:vAlign w:val="center"/>
            <w:hideMark/>
          </w:tcPr>
          <w:p w14:paraId="35A28342"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36925232"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26680C20"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0.0</w:t>
            </w:r>
          </w:p>
        </w:tc>
        <w:tc>
          <w:tcPr>
            <w:tcW w:w="1321" w:type="dxa"/>
            <w:noWrap/>
            <w:vAlign w:val="center"/>
            <w:hideMark/>
          </w:tcPr>
          <w:p w14:paraId="00A5F7CD"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17.5</w:t>
            </w:r>
          </w:p>
        </w:tc>
        <w:tc>
          <w:tcPr>
            <w:tcW w:w="1409" w:type="dxa"/>
            <w:noWrap/>
            <w:vAlign w:val="center"/>
            <w:hideMark/>
          </w:tcPr>
          <w:p w14:paraId="7A203495"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408E326A"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3AA5381B"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2F808756"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CH51</w:t>
            </w:r>
          </w:p>
        </w:tc>
        <w:tc>
          <w:tcPr>
            <w:tcW w:w="1975" w:type="dxa"/>
            <w:noWrap/>
            <w:vAlign w:val="center"/>
            <w:hideMark/>
          </w:tcPr>
          <w:p w14:paraId="70D4B067" w14:textId="46DC16A6"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A49 Wigan Road - Lancaster Lane</w:t>
            </w:r>
          </w:p>
        </w:tc>
        <w:tc>
          <w:tcPr>
            <w:tcW w:w="1752" w:type="dxa"/>
            <w:noWrap/>
            <w:vAlign w:val="center"/>
            <w:hideMark/>
          </w:tcPr>
          <w:p w14:paraId="2A80482B"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165D7111"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355697</w:t>
            </w:r>
          </w:p>
        </w:tc>
        <w:tc>
          <w:tcPr>
            <w:tcW w:w="1151" w:type="dxa"/>
            <w:noWrap/>
            <w:vAlign w:val="center"/>
            <w:hideMark/>
          </w:tcPr>
          <w:p w14:paraId="19C74BAE"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422432</w:t>
            </w:r>
          </w:p>
        </w:tc>
        <w:tc>
          <w:tcPr>
            <w:tcW w:w="1197" w:type="dxa"/>
            <w:noWrap/>
            <w:vAlign w:val="center"/>
            <w:hideMark/>
          </w:tcPr>
          <w:p w14:paraId="0DAF1606"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10ECA66B"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61B9203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3.8</w:t>
            </w:r>
          </w:p>
        </w:tc>
        <w:tc>
          <w:tcPr>
            <w:tcW w:w="1321" w:type="dxa"/>
            <w:noWrap/>
            <w:vAlign w:val="center"/>
            <w:hideMark/>
          </w:tcPr>
          <w:p w14:paraId="1616243E"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2.0</w:t>
            </w:r>
          </w:p>
        </w:tc>
        <w:tc>
          <w:tcPr>
            <w:tcW w:w="1409" w:type="dxa"/>
            <w:noWrap/>
            <w:vAlign w:val="center"/>
            <w:hideMark/>
          </w:tcPr>
          <w:p w14:paraId="6A7929D3"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4546728C"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4DD825C6"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6F663614"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CH52</w:t>
            </w:r>
          </w:p>
        </w:tc>
        <w:tc>
          <w:tcPr>
            <w:tcW w:w="1975" w:type="dxa"/>
            <w:noWrap/>
            <w:vAlign w:val="center"/>
            <w:hideMark/>
          </w:tcPr>
          <w:p w14:paraId="3F35880A" w14:textId="00D452AA"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A6 Preston Road – near M65</w:t>
            </w:r>
          </w:p>
        </w:tc>
        <w:tc>
          <w:tcPr>
            <w:tcW w:w="1752" w:type="dxa"/>
            <w:noWrap/>
            <w:vAlign w:val="center"/>
            <w:hideMark/>
          </w:tcPr>
          <w:p w14:paraId="03B0BB55"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2E0F5B3C"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357335</w:t>
            </w:r>
          </w:p>
        </w:tc>
        <w:tc>
          <w:tcPr>
            <w:tcW w:w="1151" w:type="dxa"/>
            <w:noWrap/>
            <w:vAlign w:val="center"/>
            <w:hideMark/>
          </w:tcPr>
          <w:p w14:paraId="1E2BDED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424499</w:t>
            </w:r>
          </w:p>
        </w:tc>
        <w:tc>
          <w:tcPr>
            <w:tcW w:w="1197" w:type="dxa"/>
            <w:noWrap/>
            <w:vAlign w:val="center"/>
            <w:hideMark/>
          </w:tcPr>
          <w:p w14:paraId="1410DA57"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6594F53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1E907FB3"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0.0</w:t>
            </w:r>
          </w:p>
        </w:tc>
        <w:tc>
          <w:tcPr>
            <w:tcW w:w="1321" w:type="dxa"/>
            <w:noWrap/>
            <w:vAlign w:val="center"/>
            <w:hideMark/>
          </w:tcPr>
          <w:p w14:paraId="287FB066"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5.5</w:t>
            </w:r>
          </w:p>
        </w:tc>
        <w:tc>
          <w:tcPr>
            <w:tcW w:w="1409" w:type="dxa"/>
            <w:noWrap/>
            <w:vAlign w:val="center"/>
            <w:hideMark/>
          </w:tcPr>
          <w:p w14:paraId="459EFFA3"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7FC1EE1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53B7648E"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782DFDF5"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CH53</w:t>
            </w:r>
          </w:p>
        </w:tc>
        <w:tc>
          <w:tcPr>
            <w:tcW w:w="1975" w:type="dxa"/>
            <w:noWrap/>
            <w:vAlign w:val="center"/>
            <w:hideMark/>
          </w:tcPr>
          <w:p w14:paraId="1774A8D3"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A6 Preston Road</w:t>
            </w:r>
          </w:p>
        </w:tc>
        <w:tc>
          <w:tcPr>
            <w:tcW w:w="1752" w:type="dxa"/>
            <w:noWrap/>
            <w:vAlign w:val="center"/>
            <w:hideMark/>
          </w:tcPr>
          <w:p w14:paraId="717D7433"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74DFC8A7"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357902</w:t>
            </w:r>
          </w:p>
        </w:tc>
        <w:tc>
          <w:tcPr>
            <w:tcW w:w="1151" w:type="dxa"/>
            <w:noWrap/>
            <w:vAlign w:val="center"/>
            <w:hideMark/>
          </w:tcPr>
          <w:p w14:paraId="48219FE2"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423586</w:t>
            </w:r>
          </w:p>
        </w:tc>
        <w:tc>
          <w:tcPr>
            <w:tcW w:w="1197" w:type="dxa"/>
            <w:noWrap/>
            <w:vAlign w:val="center"/>
            <w:hideMark/>
          </w:tcPr>
          <w:p w14:paraId="4CFF8CA0"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02C2A2B5"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7FE89F4A"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5.0</w:t>
            </w:r>
          </w:p>
        </w:tc>
        <w:tc>
          <w:tcPr>
            <w:tcW w:w="1321" w:type="dxa"/>
            <w:noWrap/>
            <w:vAlign w:val="center"/>
            <w:hideMark/>
          </w:tcPr>
          <w:p w14:paraId="1A33DA2A"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1.0</w:t>
            </w:r>
          </w:p>
        </w:tc>
        <w:tc>
          <w:tcPr>
            <w:tcW w:w="1409" w:type="dxa"/>
            <w:noWrap/>
            <w:vAlign w:val="center"/>
            <w:hideMark/>
          </w:tcPr>
          <w:p w14:paraId="5245469D"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46B2C835"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36079542"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3D998A7B"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lastRenderedPageBreak/>
              <w:t>CH32</w:t>
            </w:r>
          </w:p>
        </w:tc>
        <w:tc>
          <w:tcPr>
            <w:tcW w:w="1975" w:type="dxa"/>
            <w:noWrap/>
            <w:vAlign w:val="center"/>
            <w:hideMark/>
          </w:tcPr>
          <w:p w14:paraId="466263EE"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M61, Ashdown</w:t>
            </w:r>
          </w:p>
        </w:tc>
        <w:tc>
          <w:tcPr>
            <w:tcW w:w="1752" w:type="dxa"/>
            <w:noWrap/>
            <w:vAlign w:val="center"/>
            <w:hideMark/>
          </w:tcPr>
          <w:p w14:paraId="47A073BB"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7184B7B4"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358313</w:t>
            </w:r>
          </w:p>
        </w:tc>
        <w:tc>
          <w:tcPr>
            <w:tcW w:w="1151" w:type="dxa"/>
            <w:noWrap/>
            <w:vAlign w:val="center"/>
            <w:hideMark/>
          </w:tcPr>
          <w:p w14:paraId="0B886E61"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422937</w:t>
            </w:r>
          </w:p>
        </w:tc>
        <w:tc>
          <w:tcPr>
            <w:tcW w:w="1197" w:type="dxa"/>
            <w:noWrap/>
            <w:vAlign w:val="center"/>
            <w:hideMark/>
          </w:tcPr>
          <w:p w14:paraId="0BFF27A1"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569FFB4B"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527841BD"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5.5</w:t>
            </w:r>
          </w:p>
        </w:tc>
        <w:tc>
          <w:tcPr>
            <w:tcW w:w="1321" w:type="dxa"/>
            <w:noWrap/>
            <w:vAlign w:val="center"/>
            <w:hideMark/>
          </w:tcPr>
          <w:p w14:paraId="6A7ED32A"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0.9</w:t>
            </w:r>
          </w:p>
        </w:tc>
        <w:tc>
          <w:tcPr>
            <w:tcW w:w="1409" w:type="dxa"/>
            <w:noWrap/>
            <w:vAlign w:val="center"/>
            <w:hideMark/>
          </w:tcPr>
          <w:p w14:paraId="1E77D47E"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761F9E44"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4792A829"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5BF5D6DF"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CH31</w:t>
            </w:r>
          </w:p>
        </w:tc>
        <w:tc>
          <w:tcPr>
            <w:tcW w:w="1975" w:type="dxa"/>
            <w:noWrap/>
            <w:vAlign w:val="center"/>
            <w:hideMark/>
          </w:tcPr>
          <w:p w14:paraId="0141174F"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A6 Preston Road Clayton</w:t>
            </w:r>
          </w:p>
        </w:tc>
        <w:tc>
          <w:tcPr>
            <w:tcW w:w="1752" w:type="dxa"/>
            <w:noWrap/>
            <w:vAlign w:val="center"/>
            <w:hideMark/>
          </w:tcPr>
          <w:p w14:paraId="3927F390"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4CB7A831"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357879</w:t>
            </w:r>
          </w:p>
        </w:tc>
        <w:tc>
          <w:tcPr>
            <w:tcW w:w="1151" w:type="dxa"/>
            <w:noWrap/>
            <w:vAlign w:val="center"/>
            <w:hideMark/>
          </w:tcPr>
          <w:p w14:paraId="3CBC2CAE"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423303</w:t>
            </w:r>
          </w:p>
        </w:tc>
        <w:tc>
          <w:tcPr>
            <w:tcW w:w="1197" w:type="dxa"/>
            <w:noWrap/>
            <w:vAlign w:val="center"/>
            <w:hideMark/>
          </w:tcPr>
          <w:p w14:paraId="1A0AD0A0"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2BF2538E"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0A7C48BA"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1.2</w:t>
            </w:r>
          </w:p>
        </w:tc>
        <w:tc>
          <w:tcPr>
            <w:tcW w:w="1321" w:type="dxa"/>
            <w:noWrap/>
            <w:vAlign w:val="center"/>
            <w:hideMark/>
          </w:tcPr>
          <w:p w14:paraId="5CFECEC0"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2.9</w:t>
            </w:r>
          </w:p>
        </w:tc>
        <w:tc>
          <w:tcPr>
            <w:tcW w:w="1409" w:type="dxa"/>
            <w:noWrap/>
            <w:vAlign w:val="center"/>
            <w:hideMark/>
          </w:tcPr>
          <w:p w14:paraId="364E8B05"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7E380E8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4FB5E3D8"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604A199D"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CH17</w:t>
            </w:r>
          </w:p>
        </w:tc>
        <w:tc>
          <w:tcPr>
            <w:tcW w:w="1975" w:type="dxa"/>
            <w:noWrap/>
            <w:vAlign w:val="center"/>
            <w:hideMark/>
          </w:tcPr>
          <w:p w14:paraId="15C58B62"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A6 Preston Rd, Whittle</w:t>
            </w:r>
          </w:p>
        </w:tc>
        <w:tc>
          <w:tcPr>
            <w:tcW w:w="1752" w:type="dxa"/>
            <w:noWrap/>
            <w:vAlign w:val="center"/>
            <w:hideMark/>
          </w:tcPr>
          <w:p w14:paraId="5680DEEE"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Kerbside</w:t>
            </w:r>
          </w:p>
        </w:tc>
        <w:tc>
          <w:tcPr>
            <w:tcW w:w="1188" w:type="dxa"/>
            <w:noWrap/>
            <w:vAlign w:val="center"/>
            <w:hideMark/>
          </w:tcPr>
          <w:p w14:paraId="28F5305F"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357936</w:t>
            </w:r>
          </w:p>
        </w:tc>
        <w:tc>
          <w:tcPr>
            <w:tcW w:w="1151" w:type="dxa"/>
            <w:noWrap/>
            <w:vAlign w:val="center"/>
            <w:hideMark/>
          </w:tcPr>
          <w:p w14:paraId="614D732B"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422176</w:t>
            </w:r>
          </w:p>
        </w:tc>
        <w:tc>
          <w:tcPr>
            <w:tcW w:w="1197" w:type="dxa"/>
            <w:noWrap/>
            <w:vAlign w:val="center"/>
            <w:hideMark/>
          </w:tcPr>
          <w:p w14:paraId="73481D7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309F9788"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7584F786"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0.5</w:t>
            </w:r>
          </w:p>
        </w:tc>
        <w:tc>
          <w:tcPr>
            <w:tcW w:w="1321" w:type="dxa"/>
            <w:noWrap/>
            <w:vAlign w:val="center"/>
            <w:hideMark/>
          </w:tcPr>
          <w:p w14:paraId="0918B596"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4.0</w:t>
            </w:r>
          </w:p>
        </w:tc>
        <w:tc>
          <w:tcPr>
            <w:tcW w:w="1409" w:type="dxa"/>
            <w:noWrap/>
            <w:vAlign w:val="center"/>
            <w:hideMark/>
          </w:tcPr>
          <w:p w14:paraId="13FAF02B"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1CDC6FB3"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7683CFE0"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0FF2A9B1"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CH17A</w:t>
            </w:r>
          </w:p>
        </w:tc>
        <w:tc>
          <w:tcPr>
            <w:tcW w:w="1975" w:type="dxa"/>
            <w:noWrap/>
            <w:vAlign w:val="center"/>
            <w:hideMark/>
          </w:tcPr>
          <w:p w14:paraId="6B64A511"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A6 Preston Rd, Whittle</w:t>
            </w:r>
          </w:p>
        </w:tc>
        <w:tc>
          <w:tcPr>
            <w:tcW w:w="1752" w:type="dxa"/>
            <w:noWrap/>
            <w:vAlign w:val="center"/>
            <w:hideMark/>
          </w:tcPr>
          <w:p w14:paraId="0F1D7F1B"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79A1E115"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357885</w:t>
            </w:r>
          </w:p>
        </w:tc>
        <w:tc>
          <w:tcPr>
            <w:tcW w:w="1151" w:type="dxa"/>
            <w:noWrap/>
            <w:vAlign w:val="center"/>
            <w:hideMark/>
          </w:tcPr>
          <w:p w14:paraId="5244DE43"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421524</w:t>
            </w:r>
          </w:p>
        </w:tc>
        <w:tc>
          <w:tcPr>
            <w:tcW w:w="1197" w:type="dxa"/>
            <w:noWrap/>
            <w:vAlign w:val="center"/>
            <w:hideMark/>
          </w:tcPr>
          <w:p w14:paraId="370F7F17"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688B6B85"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47A8C92C"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7.0</w:t>
            </w:r>
          </w:p>
        </w:tc>
        <w:tc>
          <w:tcPr>
            <w:tcW w:w="1321" w:type="dxa"/>
            <w:noWrap/>
            <w:vAlign w:val="center"/>
            <w:hideMark/>
          </w:tcPr>
          <w:p w14:paraId="313A807E"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1.5</w:t>
            </w:r>
          </w:p>
        </w:tc>
        <w:tc>
          <w:tcPr>
            <w:tcW w:w="1409" w:type="dxa"/>
            <w:noWrap/>
            <w:vAlign w:val="center"/>
            <w:hideMark/>
          </w:tcPr>
          <w:p w14:paraId="2C601DA5"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7E5DFB6F"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08F8545F"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39CABCA3"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CH33</w:t>
            </w:r>
          </w:p>
        </w:tc>
        <w:tc>
          <w:tcPr>
            <w:tcW w:w="1975" w:type="dxa"/>
            <w:noWrap/>
            <w:vAlign w:val="center"/>
            <w:hideMark/>
          </w:tcPr>
          <w:p w14:paraId="31B3813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A6 Preston Road Whittle</w:t>
            </w:r>
          </w:p>
        </w:tc>
        <w:tc>
          <w:tcPr>
            <w:tcW w:w="1752" w:type="dxa"/>
            <w:noWrap/>
            <w:vAlign w:val="center"/>
            <w:hideMark/>
          </w:tcPr>
          <w:p w14:paraId="4E71308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Kerbside</w:t>
            </w:r>
          </w:p>
        </w:tc>
        <w:tc>
          <w:tcPr>
            <w:tcW w:w="1188" w:type="dxa"/>
            <w:noWrap/>
            <w:vAlign w:val="center"/>
            <w:hideMark/>
          </w:tcPr>
          <w:p w14:paraId="675FE6E3"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358110</w:t>
            </w:r>
          </w:p>
        </w:tc>
        <w:tc>
          <w:tcPr>
            <w:tcW w:w="1151" w:type="dxa"/>
            <w:noWrap/>
            <w:vAlign w:val="center"/>
            <w:hideMark/>
          </w:tcPr>
          <w:p w14:paraId="65297A9D"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420361</w:t>
            </w:r>
          </w:p>
        </w:tc>
        <w:tc>
          <w:tcPr>
            <w:tcW w:w="1197" w:type="dxa"/>
            <w:noWrap/>
            <w:vAlign w:val="center"/>
            <w:hideMark/>
          </w:tcPr>
          <w:p w14:paraId="0351C550"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730B2D3B"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0ED31FDC"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2.4</w:t>
            </w:r>
          </w:p>
        </w:tc>
        <w:tc>
          <w:tcPr>
            <w:tcW w:w="1321" w:type="dxa"/>
            <w:noWrap/>
            <w:vAlign w:val="center"/>
            <w:hideMark/>
          </w:tcPr>
          <w:p w14:paraId="5479E2DC"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1.4</w:t>
            </w:r>
          </w:p>
        </w:tc>
        <w:tc>
          <w:tcPr>
            <w:tcW w:w="1409" w:type="dxa"/>
            <w:noWrap/>
            <w:vAlign w:val="center"/>
            <w:hideMark/>
          </w:tcPr>
          <w:p w14:paraId="6300E4A4"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345055CC"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741A7846"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39C96B26"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CH34</w:t>
            </w:r>
          </w:p>
        </w:tc>
        <w:tc>
          <w:tcPr>
            <w:tcW w:w="1975" w:type="dxa"/>
            <w:noWrap/>
            <w:vAlign w:val="center"/>
            <w:hideMark/>
          </w:tcPr>
          <w:p w14:paraId="7F2051D7"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M61, Fallow Close</w:t>
            </w:r>
          </w:p>
        </w:tc>
        <w:tc>
          <w:tcPr>
            <w:tcW w:w="1752" w:type="dxa"/>
            <w:noWrap/>
            <w:vAlign w:val="center"/>
            <w:hideMark/>
          </w:tcPr>
          <w:p w14:paraId="15F0986C"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Kerbside</w:t>
            </w:r>
          </w:p>
        </w:tc>
        <w:tc>
          <w:tcPr>
            <w:tcW w:w="1188" w:type="dxa"/>
            <w:noWrap/>
            <w:vAlign w:val="center"/>
            <w:hideMark/>
          </w:tcPr>
          <w:p w14:paraId="4A142FB1"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358568</w:t>
            </w:r>
          </w:p>
        </w:tc>
        <w:tc>
          <w:tcPr>
            <w:tcW w:w="1151" w:type="dxa"/>
            <w:noWrap/>
            <w:vAlign w:val="center"/>
            <w:hideMark/>
          </w:tcPr>
          <w:p w14:paraId="03766595"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420246</w:t>
            </w:r>
          </w:p>
        </w:tc>
        <w:tc>
          <w:tcPr>
            <w:tcW w:w="1197" w:type="dxa"/>
            <w:noWrap/>
            <w:vAlign w:val="center"/>
            <w:hideMark/>
          </w:tcPr>
          <w:p w14:paraId="7023B528"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24E9A9EE"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3328E69B"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3.3</w:t>
            </w:r>
          </w:p>
        </w:tc>
        <w:tc>
          <w:tcPr>
            <w:tcW w:w="1321" w:type="dxa"/>
            <w:noWrap/>
            <w:vAlign w:val="center"/>
            <w:hideMark/>
          </w:tcPr>
          <w:p w14:paraId="4323854D"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0.5</w:t>
            </w:r>
          </w:p>
        </w:tc>
        <w:tc>
          <w:tcPr>
            <w:tcW w:w="1409" w:type="dxa"/>
            <w:noWrap/>
            <w:vAlign w:val="center"/>
            <w:hideMark/>
          </w:tcPr>
          <w:p w14:paraId="44BDAF44"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3BF9AACE"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1DC50A87"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368514A9"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CH54</w:t>
            </w:r>
          </w:p>
        </w:tc>
        <w:tc>
          <w:tcPr>
            <w:tcW w:w="1975" w:type="dxa"/>
            <w:noWrap/>
            <w:vAlign w:val="center"/>
            <w:hideMark/>
          </w:tcPr>
          <w:p w14:paraId="2A765B5B"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A6 Preston Road</w:t>
            </w:r>
          </w:p>
        </w:tc>
        <w:tc>
          <w:tcPr>
            <w:tcW w:w="1752" w:type="dxa"/>
            <w:noWrap/>
            <w:vAlign w:val="center"/>
            <w:hideMark/>
          </w:tcPr>
          <w:p w14:paraId="199B823C"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7DDFF8E8"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358193</w:t>
            </w:r>
          </w:p>
        </w:tc>
        <w:tc>
          <w:tcPr>
            <w:tcW w:w="1151" w:type="dxa"/>
            <w:noWrap/>
            <w:vAlign w:val="center"/>
            <w:hideMark/>
          </w:tcPr>
          <w:p w14:paraId="145CD691"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419909</w:t>
            </w:r>
          </w:p>
        </w:tc>
        <w:tc>
          <w:tcPr>
            <w:tcW w:w="1197" w:type="dxa"/>
            <w:noWrap/>
            <w:vAlign w:val="center"/>
            <w:hideMark/>
          </w:tcPr>
          <w:p w14:paraId="48A03CEF"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464E88DF"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4DE5AA01"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0.0</w:t>
            </w:r>
          </w:p>
        </w:tc>
        <w:tc>
          <w:tcPr>
            <w:tcW w:w="1321" w:type="dxa"/>
            <w:noWrap/>
            <w:vAlign w:val="center"/>
            <w:hideMark/>
          </w:tcPr>
          <w:p w14:paraId="7EB7BDC7"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8.4</w:t>
            </w:r>
          </w:p>
        </w:tc>
        <w:tc>
          <w:tcPr>
            <w:tcW w:w="1409" w:type="dxa"/>
            <w:noWrap/>
            <w:vAlign w:val="center"/>
            <w:hideMark/>
          </w:tcPr>
          <w:p w14:paraId="69F87E31"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7D0E043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249460C4"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2B318E6C"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CH55</w:t>
            </w:r>
          </w:p>
        </w:tc>
        <w:tc>
          <w:tcPr>
            <w:tcW w:w="1975" w:type="dxa"/>
            <w:noWrap/>
            <w:vAlign w:val="center"/>
            <w:hideMark/>
          </w:tcPr>
          <w:p w14:paraId="2731939C"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Blackburn Road</w:t>
            </w:r>
          </w:p>
        </w:tc>
        <w:tc>
          <w:tcPr>
            <w:tcW w:w="1752" w:type="dxa"/>
            <w:noWrap/>
            <w:vAlign w:val="center"/>
            <w:hideMark/>
          </w:tcPr>
          <w:p w14:paraId="33F8A15D"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64533085"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359415</w:t>
            </w:r>
          </w:p>
        </w:tc>
        <w:tc>
          <w:tcPr>
            <w:tcW w:w="1151" w:type="dxa"/>
            <w:noWrap/>
            <w:vAlign w:val="center"/>
            <w:hideMark/>
          </w:tcPr>
          <w:p w14:paraId="66793FF2"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419740</w:t>
            </w:r>
          </w:p>
        </w:tc>
        <w:tc>
          <w:tcPr>
            <w:tcW w:w="1197" w:type="dxa"/>
            <w:noWrap/>
            <w:vAlign w:val="center"/>
            <w:hideMark/>
          </w:tcPr>
          <w:p w14:paraId="54971AC1"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43EA30E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0A632979" w14:textId="59753738"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0.0</w:t>
            </w:r>
          </w:p>
        </w:tc>
        <w:tc>
          <w:tcPr>
            <w:tcW w:w="1321" w:type="dxa"/>
            <w:noWrap/>
            <w:vAlign w:val="center"/>
            <w:hideMark/>
          </w:tcPr>
          <w:p w14:paraId="193ABDBB"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11.5</w:t>
            </w:r>
          </w:p>
        </w:tc>
        <w:tc>
          <w:tcPr>
            <w:tcW w:w="1409" w:type="dxa"/>
            <w:noWrap/>
            <w:vAlign w:val="center"/>
            <w:hideMark/>
          </w:tcPr>
          <w:p w14:paraId="7D8D804D"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38801437"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5924100A"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6B51106C"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CH56</w:t>
            </w:r>
          </w:p>
        </w:tc>
        <w:tc>
          <w:tcPr>
            <w:tcW w:w="1975" w:type="dxa"/>
            <w:noWrap/>
            <w:vAlign w:val="center"/>
            <w:hideMark/>
          </w:tcPr>
          <w:p w14:paraId="1FEFFB8B"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BOTANY BAY – Millennium way</w:t>
            </w:r>
          </w:p>
        </w:tc>
        <w:tc>
          <w:tcPr>
            <w:tcW w:w="1752" w:type="dxa"/>
            <w:noWrap/>
            <w:vAlign w:val="center"/>
            <w:hideMark/>
          </w:tcPr>
          <w:p w14:paraId="5491C42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771F295D"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359110</w:t>
            </w:r>
          </w:p>
        </w:tc>
        <w:tc>
          <w:tcPr>
            <w:tcW w:w="1151" w:type="dxa"/>
            <w:noWrap/>
            <w:vAlign w:val="center"/>
            <w:hideMark/>
          </w:tcPr>
          <w:p w14:paraId="0182D823"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419646</w:t>
            </w:r>
          </w:p>
        </w:tc>
        <w:tc>
          <w:tcPr>
            <w:tcW w:w="1197" w:type="dxa"/>
            <w:noWrap/>
            <w:vAlign w:val="center"/>
            <w:hideMark/>
          </w:tcPr>
          <w:p w14:paraId="13AA7A3A"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0E1FCFCD"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7573AA72"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320.0</w:t>
            </w:r>
          </w:p>
        </w:tc>
        <w:tc>
          <w:tcPr>
            <w:tcW w:w="1321" w:type="dxa"/>
            <w:noWrap/>
            <w:vAlign w:val="center"/>
            <w:hideMark/>
          </w:tcPr>
          <w:p w14:paraId="715EDE18"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2.0</w:t>
            </w:r>
          </w:p>
        </w:tc>
        <w:tc>
          <w:tcPr>
            <w:tcW w:w="1409" w:type="dxa"/>
            <w:noWrap/>
            <w:vAlign w:val="center"/>
            <w:hideMark/>
          </w:tcPr>
          <w:p w14:paraId="5F7B3EEB"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1629B57C"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7F148A62"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57884019"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CH57</w:t>
            </w:r>
          </w:p>
        </w:tc>
        <w:tc>
          <w:tcPr>
            <w:tcW w:w="1975" w:type="dxa"/>
            <w:noWrap/>
            <w:vAlign w:val="center"/>
            <w:hideMark/>
          </w:tcPr>
          <w:p w14:paraId="210FF193"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BOTANY BAY – Entrance</w:t>
            </w:r>
          </w:p>
        </w:tc>
        <w:tc>
          <w:tcPr>
            <w:tcW w:w="1752" w:type="dxa"/>
            <w:noWrap/>
            <w:vAlign w:val="center"/>
            <w:hideMark/>
          </w:tcPr>
          <w:p w14:paraId="7BB35CDB"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2AFE3033"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359019</w:t>
            </w:r>
          </w:p>
        </w:tc>
        <w:tc>
          <w:tcPr>
            <w:tcW w:w="1151" w:type="dxa"/>
            <w:noWrap/>
            <w:vAlign w:val="center"/>
            <w:hideMark/>
          </w:tcPr>
          <w:p w14:paraId="748BEB11"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419651</w:t>
            </w:r>
          </w:p>
        </w:tc>
        <w:tc>
          <w:tcPr>
            <w:tcW w:w="1197" w:type="dxa"/>
            <w:noWrap/>
            <w:vAlign w:val="center"/>
            <w:hideMark/>
          </w:tcPr>
          <w:p w14:paraId="36C5E383"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60B5E7A3"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3D844A42"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320.0</w:t>
            </w:r>
          </w:p>
        </w:tc>
        <w:tc>
          <w:tcPr>
            <w:tcW w:w="1321" w:type="dxa"/>
            <w:noWrap/>
            <w:vAlign w:val="center"/>
            <w:hideMark/>
          </w:tcPr>
          <w:p w14:paraId="17218AFD"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2.0</w:t>
            </w:r>
          </w:p>
        </w:tc>
        <w:tc>
          <w:tcPr>
            <w:tcW w:w="1409" w:type="dxa"/>
            <w:noWrap/>
            <w:vAlign w:val="center"/>
            <w:hideMark/>
          </w:tcPr>
          <w:p w14:paraId="7CDDCA8C"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63B0575E"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014C2A74"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520DDE9E"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CH19</w:t>
            </w:r>
          </w:p>
        </w:tc>
        <w:tc>
          <w:tcPr>
            <w:tcW w:w="1975" w:type="dxa"/>
            <w:noWrap/>
            <w:vAlign w:val="center"/>
            <w:hideMark/>
          </w:tcPr>
          <w:p w14:paraId="7922278A"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A6, Chorley Hospital</w:t>
            </w:r>
          </w:p>
        </w:tc>
        <w:tc>
          <w:tcPr>
            <w:tcW w:w="1752" w:type="dxa"/>
            <w:noWrap/>
            <w:vAlign w:val="center"/>
            <w:hideMark/>
          </w:tcPr>
          <w:p w14:paraId="2E53D8AA"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61ABAB3A"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358335</w:t>
            </w:r>
          </w:p>
        </w:tc>
        <w:tc>
          <w:tcPr>
            <w:tcW w:w="1151" w:type="dxa"/>
            <w:noWrap/>
            <w:vAlign w:val="center"/>
            <w:hideMark/>
          </w:tcPr>
          <w:p w14:paraId="11D4B620"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419226</w:t>
            </w:r>
          </w:p>
        </w:tc>
        <w:tc>
          <w:tcPr>
            <w:tcW w:w="1197" w:type="dxa"/>
            <w:noWrap/>
            <w:vAlign w:val="center"/>
            <w:hideMark/>
          </w:tcPr>
          <w:p w14:paraId="285BAC3D"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5FEB65FE"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64B4A633"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10.0</w:t>
            </w:r>
          </w:p>
        </w:tc>
        <w:tc>
          <w:tcPr>
            <w:tcW w:w="1321" w:type="dxa"/>
            <w:noWrap/>
            <w:vAlign w:val="center"/>
            <w:hideMark/>
          </w:tcPr>
          <w:p w14:paraId="0158E612"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4.0</w:t>
            </w:r>
          </w:p>
        </w:tc>
        <w:tc>
          <w:tcPr>
            <w:tcW w:w="1409" w:type="dxa"/>
            <w:noWrap/>
            <w:vAlign w:val="center"/>
            <w:hideMark/>
          </w:tcPr>
          <w:p w14:paraId="4A7EF776"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03E8492E"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5337D3B5"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62055538"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CH24</w:t>
            </w:r>
          </w:p>
        </w:tc>
        <w:tc>
          <w:tcPr>
            <w:tcW w:w="1975" w:type="dxa"/>
            <w:noWrap/>
            <w:vAlign w:val="center"/>
            <w:hideMark/>
          </w:tcPr>
          <w:p w14:paraId="01A31E37"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Euxton Lane, Hospital</w:t>
            </w:r>
          </w:p>
        </w:tc>
        <w:tc>
          <w:tcPr>
            <w:tcW w:w="1752" w:type="dxa"/>
            <w:noWrap/>
            <w:vAlign w:val="center"/>
            <w:hideMark/>
          </w:tcPr>
          <w:p w14:paraId="69CACCE4"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2423276A"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358023</w:t>
            </w:r>
          </w:p>
        </w:tc>
        <w:tc>
          <w:tcPr>
            <w:tcW w:w="1151" w:type="dxa"/>
            <w:noWrap/>
            <w:vAlign w:val="center"/>
            <w:hideMark/>
          </w:tcPr>
          <w:p w14:paraId="73ABD19D"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419151</w:t>
            </w:r>
          </w:p>
        </w:tc>
        <w:tc>
          <w:tcPr>
            <w:tcW w:w="1197" w:type="dxa"/>
            <w:noWrap/>
            <w:vAlign w:val="center"/>
            <w:hideMark/>
          </w:tcPr>
          <w:p w14:paraId="21957883"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7E3CF275"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032E6D8A"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1.0</w:t>
            </w:r>
          </w:p>
        </w:tc>
        <w:tc>
          <w:tcPr>
            <w:tcW w:w="1321" w:type="dxa"/>
            <w:noWrap/>
            <w:vAlign w:val="center"/>
            <w:hideMark/>
          </w:tcPr>
          <w:p w14:paraId="272D0480"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1.5</w:t>
            </w:r>
          </w:p>
        </w:tc>
        <w:tc>
          <w:tcPr>
            <w:tcW w:w="1409" w:type="dxa"/>
            <w:noWrap/>
            <w:vAlign w:val="center"/>
            <w:hideMark/>
          </w:tcPr>
          <w:p w14:paraId="05127347"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2FDD2DEE"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28BC6FDD"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1FC1B533"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CH20</w:t>
            </w:r>
          </w:p>
        </w:tc>
        <w:tc>
          <w:tcPr>
            <w:tcW w:w="1975" w:type="dxa"/>
            <w:noWrap/>
            <w:vAlign w:val="center"/>
            <w:hideMark/>
          </w:tcPr>
          <w:p w14:paraId="65513553"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A6 South Chorley Hospital</w:t>
            </w:r>
          </w:p>
        </w:tc>
        <w:tc>
          <w:tcPr>
            <w:tcW w:w="1752" w:type="dxa"/>
            <w:noWrap/>
            <w:vAlign w:val="center"/>
            <w:hideMark/>
          </w:tcPr>
          <w:p w14:paraId="77779C26"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42AE4654"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358325</w:t>
            </w:r>
          </w:p>
        </w:tc>
        <w:tc>
          <w:tcPr>
            <w:tcW w:w="1151" w:type="dxa"/>
            <w:noWrap/>
            <w:vAlign w:val="center"/>
            <w:hideMark/>
          </w:tcPr>
          <w:p w14:paraId="32CCED57"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418987</w:t>
            </w:r>
          </w:p>
        </w:tc>
        <w:tc>
          <w:tcPr>
            <w:tcW w:w="1197" w:type="dxa"/>
            <w:noWrap/>
            <w:vAlign w:val="center"/>
            <w:hideMark/>
          </w:tcPr>
          <w:p w14:paraId="7ABA00DD"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4CC00B75"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7E845401"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13.0</w:t>
            </w:r>
          </w:p>
        </w:tc>
        <w:tc>
          <w:tcPr>
            <w:tcW w:w="1321" w:type="dxa"/>
            <w:noWrap/>
            <w:vAlign w:val="center"/>
            <w:hideMark/>
          </w:tcPr>
          <w:p w14:paraId="359795A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1.0</w:t>
            </w:r>
          </w:p>
        </w:tc>
        <w:tc>
          <w:tcPr>
            <w:tcW w:w="1409" w:type="dxa"/>
            <w:noWrap/>
            <w:vAlign w:val="center"/>
            <w:hideMark/>
          </w:tcPr>
          <w:p w14:paraId="1355526F"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4B481E3A"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10315DA1"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601C2E20"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CH58</w:t>
            </w:r>
          </w:p>
        </w:tc>
        <w:tc>
          <w:tcPr>
            <w:tcW w:w="1975" w:type="dxa"/>
            <w:noWrap/>
            <w:vAlign w:val="center"/>
            <w:hideMark/>
          </w:tcPr>
          <w:p w14:paraId="34226E5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A6 Preston Road</w:t>
            </w:r>
          </w:p>
        </w:tc>
        <w:tc>
          <w:tcPr>
            <w:tcW w:w="1752" w:type="dxa"/>
            <w:noWrap/>
            <w:vAlign w:val="center"/>
            <w:hideMark/>
          </w:tcPr>
          <w:p w14:paraId="27F01550"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406E74C1"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358399</w:t>
            </w:r>
          </w:p>
        </w:tc>
        <w:tc>
          <w:tcPr>
            <w:tcW w:w="1151" w:type="dxa"/>
            <w:noWrap/>
            <w:vAlign w:val="center"/>
            <w:hideMark/>
          </w:tcPr>
          <w:p w14:paraId="6881F005"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418579</w:t>
            </w:r>
          </w:p>
        </w:tc>
        <w:tc>
          <w:tcPr>
            <w:tcW w:w="1197" w:type="dxa"/>
            <w:noWrap/>
            <w:vAlign w:val="center"/>
            <w:hideMark/>
          </w:tcPr>
          <w:p w14:paraId="5BE1DCD6"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02E1E29A"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2EBECDCB"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30.0</w:t>
            </w:r>
          </w:p>
        </w:tc>
        <w:tc>
          <w:tcPr>
            <w:tcW w:w="1321" w:type="dxa"/>
            <w:noWrap/>
            <w:vAlign w:val="center"/>
            <w:hideMark/>
          </w:tcPr>
          <w:p w14:paraId="68E99FCA"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1.0</w:t>
            </w:r>
          </w:p>
        </w:tc>
        <w:tc>
          <w:tcPr>
            <w:tcW w:w="1409" w:type="dxa"/>
            <w:noWrap/>
            <w:vAlign w:val="center"/>
            <w:hideMark/>
          </w:tcPr>
          <w:p w14:paraId="65A3FE51"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5F6065E1"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02AF0323"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50E1AAC0"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CH59</w:t>
            </w:r>
          </w:p>
        </w:tc>
        <w:tc>
          <w:tcPr>
            <w:tcW w:w="1975" w:type="dxa"/>
            <w:noWrap/>
            <w:vAlign w:val="center"/>
            <w:hideMark/>
          </w:tcPr>
          <w:p w14:paraId="7C60699A"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A6 Preston Road</w:t>
            </w:r>
          </w:p>
        </w:tc>
        <w:tc>
          <w:tcPr>
            <w:tcW w:w="1752" w:type="dxa"/>
            <w:noWrap/>
            <w:vAlign w:val="center"/>
            <w:hideMark/>
          </w:tcPr>
          <w:p w14:paraId="19C041B1"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7FA4E9CE"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358448</w:t>
            </w:r>
          </w:p>
        </w:tc>
        <w:tc>
          <w:tcPr>
            <w:tcW w:w="1151" w:type="dxa"/>
            <w:noWrap/>
            <w:vAlign w:val="center"/>
            <w:hideMark/>
          </w:tcPr>
          <w:p w14:paraId="74AA811D"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418540</w:t>
            </w:r>
          </w:p>
        </w:tc>
        <w:tc>
          <w:tcPr>
            <w:tcW w:w="1197" w:type="dxa"/>
            <w:noWrap/>
            <w:vAlign w:val="center"/>
            <w:hideMark/>
          </w:tcPr>
          <w:p w14:paraId="4C282A5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3BED7911"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204A47C3"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0.0</w:t>
            </w:r>
          </w:p>
        </w:tc>
        <w:tc>
          <w:tcPr>
            <w:tcW w:w="1321" w:type="dxa"/>
            <w:noWrap/>
            <w:vAlign w:val="center"/>
            <w:hideMark/>
          </w:tcPr>
          <w:p w14:paraId="5CAFBB5C"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3.0</w:t>
            </w:r>
          </w:p>
        </w:tc>
        <w:tc>
          <w:tcPr>
            <w:tcW w:w="1409" w:type="dxa"/>
            <w:noWrap/>
            <w:vAlign w:val="center"/>
            <w:hideMark/>
          </w:tcPr>
          <w:p w14:paraId="5CB3A91D"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736B9E91"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2B2D1B42"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0F17FCE8"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lastRenderedPageBreak/>
              <w:t>CH60</w:t>
            </w:r>
          </w:p>
        </w:tc>
        <w:tc>
          <w:tcPr>
            <w:tcW w:w="1975" w:type="dxa"/>
            <w:noWrap/>
            <w:vAlign w:val="center"/>
            <w:hideMark/>
          </w:tcPr>
          <w:p w14:paraId="264E03B0"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Water Street</w:t>
            </w:r>
          </w:p>
        </w:tc>
        <w:tc>
          <w:tcPr>
            <w:tcW w:w="1752" w:type="dxa"/>
            <w:noWrap/>
            <w:vAlign w:val="center"/>
            <w:hideMark/>
          </w:tcPr>
          <w:p w14:paraId="19F0324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Kerbside</w:t>
            </w:r>
          </w:p>
        </w:tc>
        <w:tc>
          <w:tcPr>
            <w:tcW w:w="1188" w:type="dxa"/>
            <w:noWrap/>
            <w:vAlign w:val="center"/>
            <w:hideMark/>
          </w:tcPr>
          <w:p w14:paraId="2EC5C89A"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358541</w:t>
            </w:r>
          </w:p>
        </w:tc>
        <w:tc>
          <w:tcPr>
            <w:tcW w:w="1151" w:type="dxa"/>
            <w:noWrap/>
            <w:vAlign w:val="center"/>
            <w:hideMark/>
          </w:tcPr>
          <w:p w14:paraId="74AD8A9E"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417816</w:t>
            </w:r>
          </w:p>
        </w:tc>
        <w:tc>
          <w:tcPr>
            <w:tcW w:w="1197" w:type="dxa"/>
            <w:noWrap/>
            <w:vAlign w:val="center"/>
            <w:hideMark/>
          </w:tcPr>
          <w:p w14:paraId="40ABC4F6"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18AFEB0F"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2FD96230"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2.0</w:t>
            </w:r>
          </w:p>
        </w:tc>
        <w:tc>
          <w:tcPr>
            <w:tcW w:w="1321" w:type="dxa"/>
            <w:noWrap/>
            <w:vAlign w:val="center"/>
            <w:hideMark/>
          </w:tcPr>
          <w:p w14:paraId="419886B5"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0.5</w:t>
            </w:r>
          </w:p>
        </w:tc>
        <w:tc>
          <w:tcPr>
            <w:tcW w:w="1409" w:type="dxa"/>
            <w:noWrap/>
            <w:vAlign w:val="center"/>
            <w:hideMark/>
          </w:tcPr>
          <w:p w14:paraId="13749B3C"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7B73F93A"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5D1B3378"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7C7B901C"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CH61</w:t>
            </w:r>
          </w:p>
        </w:tc>
        <w:tc>
          <w:tcPr>
            <w:tcW w:w="1975" w:type="dxa"/>
            <w:noWrap/>
            <w:vAlign w:val="center"/>
            <w:hideMark/>
          </w:tcPr>
          <w:p w14:paraId="2B5479E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Water Street</w:t>
            </w:r>
          </w:p>
        </w:tc>
        <w:tc>
          <w:tcPr>
            <w:tcW w:w="1752" w:type="dxa"/>
            <w:noWrap/>
            <w:vAlign w:val="center"/>
            <w:hideMark/>
          </w:tcPr>
          <w:p w14:paraId="62D59D4F"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3800CC5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358526</w:t>
            </w:r>
          </w:p>
        </w:tc>
        <w:tc>
          <w:tcPr>
            <w:tcW w:w="1151" w:type="dxa"/>
            <w:noWrap/>
            <w:vAlign w:val="center"/>
            <w:hideMark/>
          </w:tcPr>
          <w:p w14:paraId="11AC345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417847</w:t>
            </w:r>
          </w:p>
        </w:tc>
        <w:tc>
          <w:tcPr>
            <w:tcW w:w="1197" w:type="dxa"/>
            <w:noWrap/>
            <w:vAlign w:val="center"/>
            <w:hideMark/>
          </w:tcPr>
          <w:p w14:paraId="1660EEC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1FB54E31"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098577FC"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1.0</w:t>
            </w:r>
          </w:p>
        </w:tc>
        <w:tc>
          <w:tcPr>
            <w:tcW w:w="1321" w:type="dxa"/>
            <w:noWrap/>
            <w:vAlign w:val="center"/>
            <w:hideMark/>
          </w:tcPr>
          <w:p w14:paraId="6058AB47"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1.0</w:t>
            </w:r>
          </w:p>
        </w:tc>
        <w:tc>
          <w:tcPr>
            <w:tcW w:w="1409" w:type="dxa"/>
            <w:noWrap/>
            <w:vAlign w:val="center"/>
            <w:hideMark/>
          </w:tcPr>
          <w:p w14:paraId="44AFAD7E"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229F876D"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r w:rsidR="00CF7FE8" w:rsidRPr="00B56EA7" w14:paraId="556F3F27"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1047" w:type="dxa"/>
            <w:shd w:val="clear" w:color="auto" w:fill="FFFFFF" w:themeFill="background1"/>
            <w:vAlign w:val="center"/>
            <w:hideMark/>
          </w:tcPr>
          <w:p w14:paraId="77925862" w14:textId="77777777" w:rsidR="00CF7FE8" w:rsidRPr="00B56EA7" w:rsidRDefault="00CF7FE8"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CH62</w:t>
            </w:r>
          </w:p>
        </w:tc>
        <w:tc>
          <w:tcPr>
            <w:tcW w:w="1975" w:type="dxa"/>
            <w:noWrap/>
            <w:vAlign w:val="center"/>
            <w:hideMark/>
          </w:tcPr>
          <w:p w14:paraId="4455A6FB"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Water Street</w:t>
            </w:r>
          </w:p>
        </w:tc>
        <w:tc>
          <w:tcPr>
            <w:tcW w:w="1752" w:type="dxa"/>
            <w:noWrap/>
            <w:vAlign w:val="center"/>
            <w:hideMark/>
          </w:tcPr>
          <w:p w14:paraId="24F3BCEF"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1188" w:type="dxa"/>
            <w:noWrap/>
            <w:vAlign w:val="center"/>
            <w:hideMark/>
          </w:tcPr>
          <w:p w14:paraId="35A3D6D2"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358566</w:t>
            </w:r>
          </w:p>
        </w:tc>
        <w:tc>
          <w:tcPr>
            <w:tcW w:w="1151" w:type="dxa"/>
            <w:noWrap/>
            <w:vAlign w:val="center"/>
            <w:hideMark/>
          </w:tcPr>
          <w:p w14:paraId="69750064"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418400</w:t>
            </w:r>
          </w:p>
        </w:tc>
        <w:tc>
          <w:tcPr>
            <w:tcW w:w="1197" w:type="dxa"/>
            <w:noWrap/>
            <w:vAlign w:val="center"/>
            <w:hideMark/>
          </w:tcPr>
          <w:p w14:paraId="489CEED1"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NO2</w:t>
            </w:r>
          </w:p>
        </w:tc>
        <w:tc>
          <w:tcPr>
            <w:tcW w:w="1458" w:type="dxa"/>
            <w:noWrap/>
            <w:vAlign w:val="center"/>
            <w:hideMark/>
          </w:tcPr>
          <w:p w14:paraId="4782B6BF"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1252" w:type="dxa"/>
            <w:noWrap/>
            <w:vAlign w:val="center"/>
            <w:hideMark/>
          </w:tcPr>
          <w:p w14:paraId="7CA989A9"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6.0</w:t>
            </w:r>
          </w:p>
        </w:tc>
        <w:tc>
          <w:tcPr>
            <w:tcW w:w="1321" w:type="dxa"/>
            <w:noWrap/>
            <w:vAlign w:val="center"/>
            <w:hideMark/>
          </w:tcPr>
          <w:p w14:paraId="0F131527"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1.0</w:t>
            </w:r>
          </w:p>
        </w:tc>
        <w:tc>
          <w:tcPr>
            <w:tcW w:w="1409" w:type="dxa"/>
            <w:noWrap/>
            <w:vAlign w:val="center"/>
            <w:hideMark/>
          </w:tcPr>
          <w:p w14:paraId="6A1F3D47"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No</w:t>
            </w:r>
          </w:p>
        </w:tc>
        <w:tc>
          <w:tcPr>
            <w:tcW w:w="810" w:type="dxa"/>
            <w:noWrap/>
            <w:vAlign w:val="center"/>
            <w:hideMark/>
          </w:tcPr>
          <w:p w14:paraId="4B7EAAE7" w14:textId="77777777" w:rsidR="00CF7FE8" w:rsidRPr="00B56EA7" w:rsidRDefault="00CF7FE8"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w:t>
            </w:r>
          </w:p>
        </w:tc>
      </w:tr>
    </w:tbl>
    <w:p w14:paraId="135F3D8E" w14:textId="2184C052" w:rsidR="00443B98" w:rsidRPr="00B56EA7" w:rsidRDefault="00443B98" w:rsidP="002A068B">
      <w:pPr>
        <w:spacing w:line="240" w:lineRule="auto"/>
        <w:rPr>
          <w:b/>
          <w:szCs w:val="24"/>
        </w:rPr>
      </w:pPr>
      <w:r w:rsidRPr="00B56EA7">
        <w:rPr>
          <w:b/>
          <w:szCs w:val="24"/>
        </w:rPr>
        <w:t>Notes:</w:t>
      </w:r>
    </w:p>
    <w:p w14:paraId="47C92DE1" w14:textId="77777777" w:rsidR="00443B98" w:rsidRPr="00B56EA7" w:rsidRDefault="00443B98" w:rsidP="002A068B">
      <w:pPr>
        <w:spacing w:line="240" w:lineRule="auto"/>
        <w:rPr>
          <w:szCs w:val="24"/>
        </w:rPr>
      </w:pPr>
      <w:r w:rsidRPr="00B56EA7">
        <w:rPr>
          <w:szCs w:val="24"/>
        </w:rPr>
        <w:t>(1) 0m if the monitoring site is at a location of exposure (e.g. installed on the façade of a residential property).</w:t>
      </w:r>
    </w:p>
    <w:p w14:paraId="0BF1DA8C" w14:textId="77777777" w:rsidR="00D8784A" w:rsidRPr="00B56EA7" w:rsidRDefault="00443B98" w:rsidP="002A068B">
      <w:pPr>
        <w:spacing w:line="240" w:lineRule="auto"/>
        <w:rPr>
          <w:szCs w:val="24"/>
        </w:rPr>
      </w:pPr>
      <w:r w:rsidRPr="00B56EA7">
        <w:rPr>
          <w:szCs w:val="24"/>
        </w:rPr>
        <w:t>(2) N/A if not applicable.</w:t>
      </w:r>
    </w:p>
    <w:p w14:paraId="0A847A7B" w14:textId="072C07FA" w:rsidR="00443B98" w:rsidRPr="00B56EA7" w:rsidRDefault="00443B98" w:rsidP="07F01278">
      <w:pPr>
        <w:pStyle w:val="Caption"/>
        <w:rPr>
          <w:rFonts w:cs="Arial"/>
        </w:rPr>
      </w:pPr>
      <w:r w:rsidRPr="00B56EA7">
        <w:br w:type="page"/>
      </w:r>
      <w:bookmarkStart w:id="72" w:name="_Ref55286377"/>
      <w:r w:rsidR="001F7324" w:rsidRPr="00B56EA7">
        <w:lastRenderedPageBreak/>
        <w:t xml:space="preserve"> </w:t>
      </w:r>
      <w:bookmarkStart w:id="73" w:name="_Ref65700338"/>
      <w:bookmarkStart w:id="74" w:name="_Toc141884368"/>
      <w:r w:rsidR="2B766F88" w:rsidRPr="00B56EA7">
        <w:rPr>
          <w:shd w:val="clear" w:color="auto" w:fill="E6E6E6"/>
        </w:rPr>
        <w:t>Table A.</w:t>
      </w:r>
      <w:r w:rsidRPr="00B56EA7">
        <w:rPr>
          <w:color w:val="2B579A"/>
          <w:shd w:val="clear" w:color="auto" w:fill="E6E6E6"/>
        </w:rPr>
        <w:fldChar w:fldCharType="begin"/>
      </w:r>
      <w:r w:rsidRPr="00B56EA7">
        <w:rPr>
          <w:noProof/>
        </w:rPr>
        <w:instrText xml:space="preserve"> SEQ Table_A \* ARABIC </w:instrText>
      </w:r>
      <w:r w:rsidRPr="00B56EA7">
        <w:rPr>
          <w:color w:val="2B579A"/>
          <w:shd w:val="clear" w:color="auto" w:fill="E6E6E6"/>
        </w:rPr>
        <w:fldChar w:fldCharType="separate"/>
      </w:r>
      <w:r w:rsidR="001F7324" w:rsidRPr="00B56EA7">
        <w:rPr>
          <w:noProof/>
        </w:rPr>
        <w:t>2</w:t>
      </w:r>
      <w:r w:rsidRPr="00B56EA7">
        <w:rPr>
          <w:color w:val="2B579A"/>
          <w:shd w:val="clear" w:color="auto" w:fill="E6E6E6"/>
        </w:rPr>
        <w:fldChar w:fldCharType="end"/>
      </w:r>
      <w:bookmarkEnd w:id="72"/>
      <w:bookmarkEnd w:id="73"/>
      <w:r w:rsidR="2B766F88" w:rsidRPr="00B56EA7">
        <w:rPr>
          <w:shd w:val="clear" w:color="auto" w:fill="E6E6E6"/>
        </w:rPr>
        <w:t xml:space="preserve"> – Annual Mean NO</w:t>
      </w:r>
      <w:r w:rsidR="2B766F88" w:rsidRPr="00B56EA7">
        <w:rPr>
          <w:shd w:val="clear" w:color="auto" w:fill="E6E6E6"/>
          <w:vertAlign w:val="subscript"/>
        </w:rPr>
        <w:t>2</w:t>
      </w:r>
      <w:r w:rsidR="2B766F88" w:rsidRPr="00B56EA7">
        <w:rPr>
          <w:shd w:val="clear" w:color="auto" w:fill="E6E6E6"/>
        </w:rPr>
        <w:t xml:space="preserve"> Monitoring Results</w:t>
      </w:r>
      <w:r w:rsidR="569D4186" w:rsidRPr="00B56EA7">
        <w:rPr>
          <w:shd w:val="clear" w:color="auto" w:fill="E6E6E6"/>
        </w:rPr>
        <w:t xml:space="preserve">: </w:t>
      </w:r>
      <w:r w:rsidR="308BF870" w:rsidRPr="00B56EA7">
        <w:rPr>
          <w:shd w:val="clear" w:color="auto" w:fill="E6E6E6"/>
        </w:rPr>
        <w:t>Non-Automatic</w:t>
      </w:r>
      <w:r w:rsidR="13250043" w:rsidRPr="00B56EA7">
        <w:rPr>
          <w:shd w:val="clear" w:color="auto" w:fill="E6E6E6"/>
        </w:rPr>
        <w:t xml:space="preserve"> Monitoring</w:t>
      </w:r>
      <w:r w:rsidR="36DF12AA" w:rsidRPr="00B56EA7">
        <w:rPr>
          <w:shd w:val="clear" w:color="auto" w:fill="E6E6E6"/>
        </w:rPr>
        <w:t xml:space="preserve"> </w:t>
      </w:r>
      <w:r w:rsidR="36B3F985" w:rsidRPr="00B56EA7">
        <w:rPr>
          <w:shd w:val="clear" w:color="auto" w:fill="E6E6E6"/>
        </w:rPr>
        <w:t>(</w:t>
      </w:r>
      <w:r w:rsidR="36DF12AA" w:rsidRPr="00B56EA7">
        <w:rPr>
          <w:rFonts w:cs="Arial"/>
          <w:shd w:val="clear" w:color="auto" w:fill="E6E6E6"/>
        </w:rPr>
        <w:t>µg/m</w:t>
      </w:r>
      <w:r w:rsidR="36DF12AA" w:rsidRPr="00B56EA7">
        <w:rPr>
          <w:rFonts w:cs="Arial"/>
          <w:shd w:val="clear" w:color="auto" w:fill="E6E6E6"/>
          <w:vertAlign w:val="superscript"/>
        </w:rPr>
        <w:t>3</w:t>
      </w:r>
      <w:r w:rsidR="36DF12AA" w:rsidRPr="00B56EA7">
        <w:rPr>
          <w:rFonts w:cs="Arial"/>
          <w:shd w:val="clear" w:color="auto" w:fill="E6E6E6"/>
        </w:rPr>
        <w:t>)</w:t>
      </w:r>
      <w:bookmarkEnd w:id="74"/>
    </w:p>
    <w:tbl>
      <w:tblPr>
        <w:tblStyle w:val="DefraGreen"/>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1145"/>
        <w:gridCol w:w="1207"/>
        <w:gridCol w:w="1844"/>
        <w:gridCol w:w="1984"/>
        <w:gridCol w:w="1986"/>
        <w:gridCol w:w="1069"/>
        <w:gridCol w:w="1069"/>
        <w:gridCol w:w="1069"/>
        <w:gridCol w:w="1069"/>
        <w:gridCol w:w="1069"/>
      </w:tblGrid>
      <w:tr w:rsidR="004606AF" w:rsidRPr="00B56EA7" w14:paraId="2A53435B" w14:textId="77777777" w:rsidTr="004606AF">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60" w:type="pct"/>
            <w:vAlign w:val="center"/>
          </w:tcPr>
          <w:p w14:paraId="27F42D5D" w14:textId="15FAF004" w:rsidR="00D81626" w:rsidRPr="00B56EA7" w:rsidRDefault="00EE05AF" w:rsidP="004E046A">
            <w:pPr>
              <w:spacing w:before="0" w:after="0" w:line="240" w:lineRule="auto"/>
              <w:jc w:val="center"/>
              <w:rPr>
                <w:rFonts w:cs="Arial"/>
                <w:sz w:val="20"/>
                <w:szCs w:val="20"/>
              </w:rPr>
            </w:pPr>
            <w:r w:rsidRPr="00B56EA7">
              <w:rPr>
                <w:rFonts w:cs="Arial"/>
                <w:sz w:val="20"/>
                <w:szCs w:val="20"/>
              </w:rPr>
              <w:t>Diffusion Tube</w:t>
            </w:r>
            <w:r w:rsidR="00D81626" w:rsidRPr="00B56EA7">
              <w:rPr>
                <w:rFonts w:cs="Arial"/>
                <w:sz w:val="20"/>
                <w:szCs w:val="20"/>
              </w:rPr>
              <w:t xml:space="preserve"> ID</w:t>
            </w:r>
          </w:p>
        </w:tc>
        <w:tc>
          <w:tcPr>
            <w:tcW w:w="393" w:type="pct"/>
            <w:vAlign w:val="center"/>
          </w:tcPr>
          <w:p w14:paraId="5D7D0B65" w14:textId="77777777" w:rsidR="00D81626" w:rsidRPr="00B56EA7" w:rsidRDefault="00D81626"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B56EA7">
              <w:rPr>
                <w:rFonts w:cs="Arial"/>
                <w:sz w:val="20"/>
                <w:szCs w:val="20"/>
              </w:rPr>
              <w:t>X OS Grid Ref (Easting)</w:t>
            </w:r>
          </w:p>
        </w:tc>
        <w:tc>
          <w:tcPr>
            <w:tcW w:w="414" w:type="pct"/>
            <w:vAlign w:val="center"/>
          </w:tcPr>
          <w:p w14:paraId="212B0DE4" w14:textId="77777777" w:rsidR="00D81626" w:rsidRPr="00B56EA7" w:rsidRDefault="00D81626"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B56EA7">
              <w:rPr>
                <w:rFonts w:cs="Arial"/>
                <w:sz w:val="20"/>
                <w:szCs w:val="20"/>
              </w:rPr>
              <w:t>Y OS Grid Ref (Northing)</w:t>
            </w:r>
          </w:p>
        </w:tc>
        <w:tc>
          <w:tcPr>
            <w:tcW w:w="633" w:type="pct"/>
            <w:vAlign w:val="center"/>
          </w:tcPr>
          <w:p w14:paraId="0BC0A266" w14:textId="77777777" w:rsidR="00D81626" w:rsidRPr="00B56EA7" w:rsidRDefault="00D81626"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B56EA7">
              <w:rPr>
                <w:rFonts w:cs="Arial"/>
                <w:sz w:val="20"/>
                <w:szCs w:val="20"/>
              </w:rPr>
              <w:t>Site Type</w:t>
            </w:r>
          </w:p>
        </w:tc>
        <w:tc>
          <w:tcPr>
            <w:tcW w:w="681" w:type="pct"/>
            <w:vAlign w:val="center"/>
          </w:tcPr>
          <w:p w14:paraId="7822C9DD" w14:textId="77777777" w:rsidR="00D81626" w:rsidRPr="00B56EA7" w:rsidRDefault="00D81626"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B56EA7">
              <w:rPr>
                <w:rFonts w:cs="Arial"/>
                <w:sz w:val="20"/>
                <w:szCs w:val="20"/>
              </w:rPr>
              <w:t xml:space="preserve">Valid Data Capture for Monitoring Period (%) </w:t>
            </w:r>
            <w:r w:rsidRPr="00B56EA7">
              <w:rPr>
                <w:rFonts w:cs="Arial"/>
                <w:sz w:val="20"/>
                <w:szCs w:val="20"/>
                <w:vertAlign w:val="superscript"/>
              </w:rPr>
              <w:t>(1)</w:t>
            </w:r>
          </w:p>
        </w:tc>
        <w:tc>
          <w:tcPr>
            <w:tcW w:w="682" w:type="pct"/>
            <w:vAlign w:val="center"/>
          </w:tcPr>
          <w:p w14:paraId="69A726EF" w14:textId="202490F6" w:rsidR="00D81626" w:rsidRPr="00B56EA7" w:rsidRDefault="00D81626"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B56EA7">
              <w:rPr>
                <w:rFonts w:cs="Arial"/>
                <w:sz w:val="20"/>
                <w:szCs w:val="20"/>
              </w:rPr>
              <w:t xml:space="preserve">Valid Data Capture </w:t>
            </w:r>
            <w:r w:rsidR="009B1245" w:rsidRPr="00B56EA7">
              <w:rPr>
                <w:rFonts w:cs="Arial"/>
                <w:sz w:val="20"/>
                <w:szCs w:val="20"/>
              </w:rPr>
              <w:t xml:space="preserve">2022 </w:t>
            </w:r>
            <w:r w:rsidRPr="00B56EA7">
              <w:rPr>
                <w:rFonts w:cs="Arial"/>
                <w:sz w:val="20"/>
                <w:szCs w:val="20"/>
              </w:rPr>
              <w:t xml:space="preserve">(%) </w:t>
            </w:r>
            <w:r w:rsidRPr="00B56EA7">
              <w:rPr>
                <w:rFonts w:cs="Arial"/>
                <w:sz w:val="20"/>
                <w:szCs w:val="20"/>
                <w:vertAlign w:val="superscript"/>
              </w:rPr>
              <w:t>(2)</w:t>
            </w:r>
          </w:p>
        </w:tc>
        <w:tc>
          <w:tcPr>
            <w:tcW w:w="367" w:type="pct"/>
            <w:vAlign w:val="center"/>
          </w:tcPr>
          <w:p w14:paraId="4C8D7E35" w14:textId="032069CF" w:rsidR="00D81626" w:rsidRPr="00B56EA7" w:rsidRDefault="009B1245"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B56EA7">
              <w:rPr>
                <w:rFonts w:cs="Arial"/>
                <w:bCs/>
                <w:sz w:val="20"/>
                <w:szCs w:val="20"/>
              </w:rPr>
              <w:t>2018</w:t>
            </w:r>
          </w:p>
        </w:tc>
        <w:tc>
          <w:tcPr>
            <w:tcW w:w="367" w:type="pct"/>
            <w:vAlign w:val="center"/>
          </w:tcPr>
          <w:p w14:paraId="6B2F99DB" w14:textId="2EBAB9C2" w:rsidR="00D81626" w:rsidRPr="00B56EA7" w:rsidRDefault="009B1245"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B56EA7">
              <w:rPr>
                <w:rFonts w:cs="Arial"/>
                <w:bCs/>
                <w:sz w:val="20"/>
                <w:szCs w:val="20"/>
              </w:rPr>
              <w:t>2019</w:t>
            </w:r>
          </w:p>
        </w:tc>
        <w:tc>
          <w:tcPr>
            <w:tcW w:w="367" w:type="pct"/>
            <w:vAlign w:val="center"/>
          </w:tcPr>
          <w:p w14:paraId="1C2E6843" w14:textId="430503B0" w:rsidR="00D81626" w:rsidRPr="00B56EA7" w:rsidRDefault="009B1245"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B56EA7">
              <w:rPr>
                <w:rFonts w:cs="Arial"/>
                <w:bCs/>
                <w:sz w:val="20"/>
                <w:szCs w:val="20"/>
              </w:rPr>
              <w:t>2020</w:t>
            </w:r>
          </w:p>
        </w:tc>
        <w:tc>
          <w:tcPr>
            <w:tcW w:w="367" w:type="pct"/>
            <w:vAlign w:val="center"/>
          </w:tcPr>
          <w:p w14:paraId="3B629600" w14:textId="57B68E9B" w:rsidR="00D81626" w:rsidRPr="00B56EA7" w:rsidRDefault="009B1245"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B56EA7">
              <w:rPr>
                <w:rFonts w:cs="Arial"/>
                <w:bCs/>
                <w:sz w:val="20"/>
                <w:szCs w:val="20"/>
              </w:rPr>
              <w:t>2021</w:t>
            </w:r>
          </w:p>
        </w:tc>
        <w:tc>
          <w:tcPr>
            <w:tcW w:w="367" w:type="pct"/>
            <w:vAlign w:val="center"/>
          </w:tcPr>
          <w:p w14:paraId="502158AA" w14:textId="1189AEA5" w:rsidR="00D81626" w:rsidRPr="00B56EA7" w:rsidRDefault="009B1245" w:rsidP="004E046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B56EA7">
              <w:rPr>
                <w:rFonts w:cs="Arial"/>
                <w:bCs/>
                <w:sz w:val="20"/>
                <w:szCs w:val="20"/>
              </w:rPr>
              <w:t>2022</w:t>
            </w:r>
          </w:p>
        </w:tc>
      </w:tr>
      <w:tr w:rsidR="00734C8C" w:rsidRPr="00B56EA7" w14:paraId="61D3FAB2" w14:textId="77777777" w:rsidTr="004E046A">
        <w:trPr>
          <w:trHeight w:val="705"/>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523187B3"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CH35</w:t>
            </w:r>
          </w:p>
        </w:tc>
        <w:tc>
          <w:tcPr>
            <w:tcW w:w="393" w:type="pct"/>
            <w:noWrap/>
            <w:vAlign w:val="center"/>
            <w:hideMark/>
          </w:tcPr>
          <w:p w14:paraId="512FC1AE"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358145</w:t>
            </w:r>
          </w:p>
        </w:tc>
        <w:tc>
          <w:tcPr>
            <w:tcW w:w="414" w:type="pct"/>
            <w:noWrap/>
            <w:vAlign w:val="center"/>
            <w:hideMark/>
          </w:tcPr>
          <w:p w14:paraId="30262061"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417645</w:t>
            </w:r>
          </w:p>
        </w:tc>
        <w:tc>
          <w:tcPr>
            <w:tcW w:w="633" w:type="pct"/>
            <w:noWrap/>
            <w:vAlign w:val="center"/>
            <w:hideMark/>
          </w:tcPr>
          <w:p w14:paraId="41B4FFDB"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57C84D7F"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3A51F247"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74C87245" w14:textId="5569144E"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48D4B129" w14:textId="3B3CE6E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229D418C" w14:textId="2A72FB58"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05E84E90"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21.6</w:t>
            </w:r>
          </w:p>
        </w:tc>
        <w:tc>
          <w:tcPr>
            <w:tcW w:w="367" w:type="pct"/>
            <w:noWrap/>
            <w:vAlign w:val="center"/>
            <w:hideMark/>
          </w:tcPr>
          <w:p w14:paraId="3C1A8E5B" w14:textId="172A4C90"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18.1</w:t>
            </w:r>
          </w:p>
        </w:tc>
      </w:tr>
      <w:tr w:rsidR="00734C8C" w:rsidRPr="00B56EA7" w14:paraId="192A301C"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1C455D00"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CH23</w:t>
            </w:r>
          </w:p>
        </w:tc>
        <w:tc>
          <w:tcPr>
            <w:tcW w:w="393" w:type="pct"/>
            <w:noWrap/>
            <w:vAlign w:val="center"/>
            <w:hideMark/>
          </w:tcPr>
          <w:p w14:paraId="2C0D96C7"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358357</w:t>
            </w:r>
          </w:p>
        </w:tc>
        <w:tc>
          <w:tcPr>
            <w:tcW w:w="414" w:type="pct"/>
            <w:noWrap/>
            <w:vAlign w:val="center"/>
            <w:hideMark/>
          </w:tcPr>
          <w:p w14:paraId="205E189A"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417297</w:t>
            </w:r>
          </w:p>
        </w:tc>
        <w:tc>
          <w:tcPr>
            <w:tcW w:w="633" w:type="pct"/>
            <w:noWrap/>
            <w:vAlign w:val="center"/>
            <w:hideMark/>
          </w:tcPr>
          <w:p w14:paraId="54E28A49"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11DFF128"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57334ED1"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6663861C"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30.9</w:t>
            </w:r>
          </w:p>
        </w:tc>
        <w:tc>
          <w:tcPr>
            <w:tcW w:w="367" w:type="pct"/>
            <w:noWrap/>
            <w:vAlign w:val="center"/>
            <w:hideMark/>
          </w:tcPr>
          <w:p w14:paraId="131CC661"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32.8</w:t>
            </w:r>
          </w:p>
        </w:tc>
        <w:tc>
          <w:tcPr>
            <w:tcW w:w="367" w:type="pct"/>
            <w:noWrap/>
            <w:vAlign w:val="center"/>
            <w:hideMark/>
          </w:tcPr>
          <w:p w14:paraId="51F3216C"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23.3</w:t>
            </w:r>
          </w:p>
        </w:tc>
        <w:tc>
          <w:tcPr>
            <w:tcW w:w="367" w:type="pct"/>
            <w:noWrap/>
            <w:vAlign w:val="center"/>
            <w:hideMark/>
          </w:tcPr>
          <w:p w14:paraId="77561030"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25.7</w:t>
            </w:r>
          </w:p>
        </w:tc>
        <w:tc>
          <w:tcPr>
            <w:tcW w:w="367" w:type="pct"/>
            <w:noWrap/>
            <w:vAlign w:val="center"/>
            <w:hideMark/>
          </w:tcPr>
          <w:p w14:paraId="3BB7E71E" w14:textId="2EE186DF"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24.1</w:t>
            </w:r>
          </w:p>
        </w:tc>
      </w:tr>
      <w:tr w:rsidR="00734C8C" w:rsidRPr="00B56EA7" w14:paraId="70F1AF58"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02845D38"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CH25</w:t>
            </w:r>
          </w:p>
        </w:tc>
        <w:tc>
          <w:tcPr>
            <w:tcW w:w="393" w:type="pct"/>
            <w:noWrap/>
            <w:vAlign w:val="center"/>
            <w:hideMark/>
          </w:tcPr>
          <w:p w14:paraId="2AF8E5EB"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358518</w:t>
            </w:r>
          </w:p>
        </w:tc>
        <w:tc>
          <w:tcPr>
            <w:tcW w:w="414" w:type="pct"/>
            <w:noWrap/>
            <w:vAlign w:val="center"/>
            <w:hideMark/>
          </w:tcPr>
          <w:p w14:paraId="2999212C"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417072</w:t>
            </w:r>
          </w:p>
        </w:tc>
        <w:tc>
          <w:tcPr>
            <w:tcW w:w="633" w:type="pct"/>
            <w:noWrap/>
            <w:vAlign w:val="center"/>
            <w:hideMark/>
          </w:tcPr>
          <w:p w14:paraId="729A5352"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257B75CA"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81.9</w:t>
            </w:r>
          </w:p>
        </w:tc>
        <w:tc>
          <w:tcPr>
            <w:tcW w:w="682" w:type="pct"/>
            <w:noWrap/>
            <w:vAlign w:val="center"/>
            <w:hideMark/>
          </w:tcPr>
          <w:p w14:paraId="0C6289BF"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81.9</w:t>
            </w:r>
          </w:p>
        </w:tc>
        <w:tc>
          <w:tcPr>
            <w:tcW w:w="367" w:type="pct"/>
            <w:noWrap/>
            <w:vAlign w:val="center"/>
            <w:hideMark/>
          </w:tcPr>
          <w:p w14:paraId="3B4B232D"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25.8</w:t>
            </w:r>
          </w:p>
        </w:tc>
        <w:tc>
          <w:tcPr>
            <w:tcW w:w="367" w:type="pct"/>
            <w:noWrap/>
            <w:vAlign w:val="center"/>
            <w:hideMark/>
          </w:tcPr>
          <w:p w14:paraId="4C91576E"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25.7</w:t>
            </w:r>
          </w:p>
        </w:tc>
        <w:tc>
          <w:tcPr>
            <w:tcW w:w="367" w:type="pct"/>
            <w:noWrap/>
            <w:vAlign w:val="center"/>
            <w:hideMark/>
          </w:tcPr>
          <w:p w14:paraId="7ED3E7E1"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26.2</w:t>
            </w:r>
          </w:p>
        </w:tc>
        <w:tc>
          <w:tcPr>
            <w:tcW w:w="367" w:type="pct"/>
            <w:noWrap/>
            <w:vAlign w:val="center"/>
            <w:hideMark/>
          </w:tcPr>
          <w:p w14:paraId="2273A989"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20.8</w:t>
            </w:r>
          </w:p>
        </w:tc>
        <w:tc>
          <w:tcPr>
            <w:tcW w:w="367" w:type="pct"/>
            <w:noWrap/>
            <w:vAlign w:val="center"/>
            <w:hideMark/>
          </w:tcPr>
          <w:p w14:paraId="4A3BBDEB" w14:textId="1EDB6BFC"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18.0</w:t>
            </w:r>
          </w:p>
        </w:tc>
      </w:tr>
      <w:tr w:rsidR="00734C8C" w:rsidRPr="00B56EA7" w14:paraId="11B1FCDC"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02E0AE0C"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CH36</w:t>
            </w:r>
          </w:p>
        </w:tc>
        <w:tc>
          <w:tcPr>
            <w:tcW w:w="393" w:type="pct"/>
            <w:noWrap/>
            <w:vAlign w:val="center"/>
            <w:hideMark/>
          </w:tcPr>
          <w:p w14:paraId="0081A535"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358714</w:t>
            </w:r>
          </w:p>
        </w:tc>
        <w:tc>
          <w:tcPr>
            <w:tcW w:w="414" w:type="pct"/>
            <w:noWrap/>
            <w:vAlign w:val="center"/>
            <w:hideMark/>
          </w:tcPr>
          <w:p w14:paraId="08AB8121"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416839</w:t>
            </w:r>
          </w:p>
        </w:tc>
        <w:tc>
          <w:tcPr>
            <w:tcW w:w="633" w:type="pct"/>
            <w:noWrap/>
            <w:vAlign w:val="center"/>
            <w:hideMark/>
          </w:tcPr>
          <w:p w14:paraId="3685932B"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3D6BAA93"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667BA02B"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2FBC7880" w14:textId="18212721"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6C678909" w14:textId="4AE6CD64"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5B01037F" w14:textId="13625C35"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50F00843"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32.3</w:t>
            </w:r>
          </w:p>
        </w:tc>
        <w:tc>
          <w:tcPr>
            <w:tcW w:w="367" w:type="pct"/>
            <w:noWrap/>
            <w:vAlign w:val="center"/>
            <w:hideMark/>
          </w:tcPr>
          <w:p w14:paraId="2379C61D" w14:textId="0C075FAB"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28.3</w:t>
            </w:r>
          </w:p>
        </w:tc>
      </w:tr>
      <w:tr w:rsidR="00734C8C" w:rsidRPr="00B56EA7" w14:paraId="65D1F84D"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743E51D8"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CH37</w:t>
            </w:r>
          </w:p>
        </w:tc>
        <w:tc>
          <w:tcPr>
            <w:tcW w:w="393" w:type="pct"/>
            <w:noWrap/>
            <w:vAlign w:val="center"/>
            <w:hideMark/>
          </w:tcPr>
          <w:p w14:paraId="15D6C814"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358830</w:t>
            </w:r>
          </w:p>
        </w:tc>
        <w:tc>
          <w:tcPr>
            <w:tcW w:w="414" w:type="pct"/>
            <w:noWrap/>
            <w:vAlign w:val="center"/>
            <w:hideMark/>
          </w:tcPr>
          <w:p w14:paraId="6BC65D70"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416726</w:t>
            </w:r>
          </w:p>
        </w:tc>
        <w:tc>
          <w:tcPr>
            <w:tcW w:w="633" w:type="pct"/>
            <w:noWrap/>
            <w:vAlign w:val="center"/>
            <w:hideMark/>
          </w:tcPr>
          <w:p w14:paraId="33FB780A"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5138F644"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114C785B"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3DB1F2E1" w14:textId="3F781FCA"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6EBF87F0" w14:textId="7E686D9C"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44CEF919" w14:textId="0741E2BA"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5337181C"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28.1</w:t>
            </w:r>
          </w:p>
        </w:tc>
        <w:tc>
          <w:tcPr>
            <w:tcW w:w="367" w:type="pct"/>
            <w:noWrap/>
            <w:vAlign w:val="center"/>
            <w:hideMark/>
          </w:tcPr>
          <w:p w14:paraId="03A4D6D2" w14:textId="6C2EDEAD"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23.4</w:t>
            </w:r>
          </w:p>
        </w:tc>
      </w:tr>
      <w:tr w:rsidR="00734C8C" w:rsidRPr="00B56EA7" w14:paraId="71AB89AF"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432F7CC9"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CH38</w:t>
            </w:r>
          </w:p>
        </w:tc>
        <w:tc>
          <w:tcPr>
            <w:tcW w:w="393" w:type="pct"/>
            <w:noWrap/>
            <w:vAlign w:val="center"/>
            <w:hideMark/>
          </w:tcPr>
          <w:p w14:paraId="0FD30A8E"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359060</w:t>
            </w:r>
          </w:p>
        </w:tc>
        <w:tc>
          <w:tcPr>
            <w:tcW w:w="414" w:type="pct"/>
            <w:noWrap/>
            <w:vAlign w:val="center"/>
            <w:hideMark/>
          </w:tcPr>
          <w:p w14:paraId="2E48B3C4"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416468</w:t>
            </w:r>
          </w:p>
        </w:tc>
        <w:tc>
          <w:tcPr>
            <w:tcW w:w="633" w:type="pct"/>
            <w:noWrap/>
            <w:vAlign w:val="center"/>
            <w:hideMark/>
          </w:tcPr>
          <w:p w14:paraId="3625394D"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4D14034F"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13CFBA5B"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232CE191" w14:textId="05A3A02A"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0BD64D79" w14:textId="71440D46"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3766CD9C" w14:textId="5ABE221A"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7DEAAB6A"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19.5</w:t>
            </w:r>
          </w:p>
        </w:tc>
        <w:tc>
          <w:tcPr>
            <w:tcW w:w="367" w:type="pct"/>
            <w:noWrap/>
            <w:vAlign w:val="center"/>
            <w:hideMark/>
          </w:tcPr>
          <w:p w14:paraId="2EBF083B" w14:textId="674D8281"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17.0</w:t>
            </w:r>
          </w:p>
        </w:tc>
      </w:tr>
      <w:tr w:rsidR="00734C8C" w:rsidRPr="00B56EA7" w14:paraId="289A6114"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5CCDFF00"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CH39</w:t>
            </w:r>
          </w:p>
        </w:tc>
        <w:tc>
          <w:tcPr>
            <w:tcW w:w="393" w:type="pct"/>
            <w:noWrap/>
            <w:vAlign w:val="center"/>
            <w:hideMark/>
          </w:tcPr>
          <w:p w14:paraId="65BC89BA"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358933</w:t>
            </w:r>
          </w:p>
        </w:tc>
        <w:tc>
          <w:tcPr>
            <w:tcW w:w="414" w:type="pct"/>
            <w:noWrap/>
            <w:vAlign w:val="center"/>
            <w:hideMark/>
          </w:tcPr>
          <w:p w14:paraId="0CFC7F89"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415862</w:t>
            </w:r>
          </w:p>
        </w:tc>
        <w:tc>
          <w:tcPr>
            <w:tcW w:w="633" w:type="pct"/>
            <w:noWrap/>
            <w:vAlign w:val="center"/>
            <w:hideMark/>
          </w:tcPr>
          <w:p w14:paraId="4DB571E0"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44DE86AD"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27E16EB2"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0E605FF5" w14:textId="4B2F1A09"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224E03CF" w14:textId="690695E5"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25F4F2D1" w14:textId="3CB16F19"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411414DE"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11.3</w:t>
            </w:r>
          </w:p>
        </w:tc>
        <w:tc>
          <w:tcPr>
            <w:tcW w:w="367" w:type="pct"/>
            <w:noWrap/>
            <w:vAlign w:val="center"/>
            <w:hideMark/>
          </w:tcPr>
          <w:p w14:paraId="3A71536D" w14:textId="1549F076"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10.1</w:t>
            </w:r>
          </w:p>
        </w:tc>
      </w:tr>
      <w:tr w:rsidR="00734C8C" w:rsidRPr="00B56EA7" w14:paraId="15C1C64B"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458B05FF"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CH05</w:t>
            </w:r>
          </w:p>
        </w:tc>
        <w:tc>
          <w:tcPr>
            <w:tcW w:w="393" w:type="pct"/>
            <w:noWrap/>
            <w:vAlign w:val="center"/>
            <w:hideMark/>
          </w:tcPr>
          <w:p w14:paraId="0171D74A"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360095</w:t>
            </w:r>
          </w:p>
        </w:tc>
        <w:tc>
          <w:tcPr>
            <w:tcW w:w="414" w:type="pct"/>
            <w:noWrap/>
            <w:vAlign w:val="center"/>
            <w:hideMark/>
          </w:tcPr>
          <w:p w14:paraId="075CE896"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413089</w:t>
            </w:r>
          </w:p>
        </w:tc>
        <w:tc>
          <w:tcPr>
            <w:tcW w:w="633" w:type="pct"/>
            <w:noWrap/>
            <w:vAlign w:val="center"/>
            <w:hideMark/>
          </w:tcPr>
          <w:p w14:paraId="12536689"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Kerbside</w:t>
            </w:r>
          </w:p>
        </w:tc>
        <w:tc>
          <w:tcPr>
            <w:tcW w:w="681" w:type="pct"/>
            <w:noWrap/>
            <w:vAlign w:val="center"/>
            <w:hideMark/>
          </w:tcPr>
          <w:p w14:paraId="249162E9"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788C4B43"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39303DE4"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34.1</w:t>
            </w:r>
          </w:p>
        </w:tc>
        <w:tc>
          <w:tcPr>
            <w:tcW w:w="367" w:type="pct"/>
            <w:noWrap/>
            <w:vAlign w:val="center"/>
            <w:hideMark/>
          </w:tcPr>
          <w:p w14:paraId="0AC32F52"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32.2</w:t>
            </w:r>
          </w:p>
        </w:tc>
        <w:tc>
          <w:tcPr>
            <w:tcW w:w="367" w:type="pct"/>
            <w:noWrap/>
            <w:vAlign w:val="center"/>
            <w:hideMark/>
          </w:tcPr>
          <w:p w14:paraId="7CFB07F2"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23.4</w:t>
            </w:r>
          </w:p>
        </w:tc>
        <w:tc>
          <w:tcPr>
            <w:tcW w:w="367" w:type="pct"/>
            <w:noWrap/>
            <w:vAlign w:val="center"/>
            <w:hideMark/>
          </w:tcPr>
          <w:p w14:paraId="456CC0BB"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24.8</w:t>
            </w:r>
          </w:p>
        </w:tc>
        <w:tc>
          <w:tcPr>
            <w:tcW w:w="367" w:type="pct"/>
            <w:noWrap/>
            <w:vAlign w:val="center"/>
            <w:hideMark/>
          </w:tcPr>
          <w:p w14:paraId="782A9C79" w14:textId="58C13F8A"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22.8</w:t>
            </w:r>
          </w:p>
        </w:tc>
      </w:tr>
      <w:tr w:rsidR="00734C8C" w:rsidRPr="00B56EA7" w14:paraId="4CBFD396"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45E0FA4C"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CH40</w:t>
            </w:r>
          </w:p>
        </w:tc>
        <w:tc>
          <w:tcPr>
            <w:tcW w:w="393" w:type="pct"/>
            <w:noWrap/>
            <w:vAlign w:val="center"/>
            <w:hideMark/>
          </w:tcPr>
          <w:p w14:paraId="62EF0149"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358092</w:t>
            </w:r>
          </w:p>
        </w:tc>
        <w:tc>
          <w:tcPr>
            <w:tcW w:w="414" w:type="pct"/>
            <w:noWrap/>
            <w:vAlign w:val="center"/>
            <w:hideMark/>
          </w:tcPr>
          <w:p w14:paraId="061138E5"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416925</w:t>
            </w:r>
          </w:p>
        </w:tc>
        <w:tc>
          <w:tcPr>
            <w:tcW w:w="633" w:type="pct"/>
            <w:noWrap/>
            <w:vAlign w:val="center"/>
            <w:hideMark/>
          </w:tcPr>
          <w:p w14:paraId="5DC067D4"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395C2A86"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75.0</w:t>
            </w:r>
          </w:p>
        </w:tc>
        <w:tc>
          <w:tcPr>
            <w:tcW w:w="682" w:type="pct"/>
            <w:noWrap/>
            <w:vAlign w:val="center"/>
            <w:hideMark/>
          </w:tcPr>
          <w:p w14:paraId="1FD82FD9"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75.0</w:t>
            </w:r>
          </w:p>
        </w:tc>
        <w:tc>
          <w:tcPr>
            <w:tcW w:w="367" w:type="pct"/>
            <w:noWrap/>
            <w:vAlign w:val="center"/>
            <w:hideMark/>
          </w:tcPr>
          <w:p w14:paraId="43B05127" w14:textId="7DFFE40D"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5E261D48" w14:textId="5CDCBBFC"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773E445F" w14:textId="1B2496BB"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2AD1DBF6"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13.8</w:t>
            </w:r>
          </w:p>
        </w:tc>
        <w:tc>
          <w:tcPr>
            <w:tcW w:w="367" w:type="pct"/>
            <w:noWrap/>
            <w:vAlign w:val="center"/>
            <w:hideMark/>
          </w:tcPr>
          <w:p w14:paraId="4FF03220" w14:textId="4EB5AC76"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12.1</w:t>
            </w:r>
          </w:p>
        </w:tc>
      </w:tr>
      <w:tr w:rsidR="00734C8C" w:rsidRPr="00B56EA7" w14:paraId="1BA91C31"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7624F2C9"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CH41</w:t>
            </w:r>
          </w:p>
        </w:tc>
        <w:tc>
          <w:tcPr>
            <w:tcW w:w="393" w:type="pct"/>
            <w:noWrap/>
            <w:vAlign w:val="center"/>
            <w:hideMark/>
          </w:tcPr>
          <w:p w14:paraId="02830C4C"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357387</w:t>
            </w:r>
          </w:p>
        </w:tc>
        <w:tc>
          <w:tcPr>
            <w:tcW w:w="414" w:type="pct"/>
            <w:noWrap/>
            <w:vAlign w:val="center"/>
            <w:hideMark/>
          </w:tcPr>
          <w:p w14:paraId="787B7C13"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416123</w:t>
            </w:r>
          </w:p>
        </w:tc>
        <w:tc>
          <w:tcPr>
            <w:tcW w:w="633" w:type="pct"/>
            <w:noWrap/>
            <w:vAlign w:val="center"/>
            <w:hideMark/>
          </w:tcPr>
          <w:p w14:paraId="3453D526"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0F24E11C"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14DC9B88"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6E477843" w14:textId="65B731CA"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46DD8399" w14:textId="3FFDF284"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3B0E55BB" w14:textId="0C4D8D85"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2FFBB5E9"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23.5</w:t>
            </w:r>
          </w:p>
        </w:tc>
        <w:tc>
          <w:tcPr>
            <w:tcW w:w="367" w:type="pct"/>
            <w:noWrap/>
            <w:vAlign w:val="center"/>
            <w:hideMark/>
          </w:tcPr>
          <w:p w14:paraId="667E705A" w14:textId="3FF52F92"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18.0</w:t>
            </w:r>
          </w:p>
        </w:tc>
      </w:tr>
      <w:tr w:rsidR="00734C8C" w:rsidRPr="00B56EA7" w14:paraId="74DF634C"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41AB4211"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CH06</w:t>
            </w:r>
          </w:p>
        </w:tc>
        <w:tc>
          <w:tcPr>
            <w:tcW w:w="393" w:type="pct"/>
            <w:noWrap/>
            <w:vAlign w:val="center"/>
            <w:hideMark/>
          </w:tcPr>
          <w:p w14:paraId="62125DD7"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357436</w:t>
            </w:r>
          </w:p>
        </w:tc>
        <w:tc>
          <w:tcPr>
            <w:tcW w:w="414" w:type="pct"/>
            <w:noWrap/>
            <w:vAlign w:val="center"/>
            <w:hideMark/>
          </w:tcPr>
          <w:p w14:paraId="75A6EEDF"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416130</w:t>
            </w:r>
          </w:p>
        </w:tc>
        <w:tc>
          <w:tcPr>
            <w:tcW w:w="633" w:type="pct"/>
            <w:noWrap/>
            <w:vAlign w:val="center"/>
            <w:hideMark/>
          </w:tcPr>
          <w:p w14:paraId="2026E530"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Kerbside</w:t>
            </w:r>
          </w:p>
        </w:tc>
        <w:tc>
          <w:tcPr>
            <w:tcW w:w="681" w:type="pct"/>
            <w:noWrap/>
            <w:vAlign w:val="center"/>
            <w:hideMark/>
          </w:tcPr>
          <w:p w14:paraId="0F3325CD"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383DE843"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3A04346C"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28.0</w:t>
            </w:r>
          </w:p>
        </w:tc>
        <w:tc>
          <w:tcPr>
            <w:tcW w:w="367" w:type="pct"/>
            <w:noWrap/>
            <w:vAlign w:val="center"/>
            <w:hideMark/>
          </w:tcPr>
          <w:p w14:paraId="4E5BE428"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27.1</w:t>
            </w:r>
          </w:p>
        </w:tc>
        <w:tc>
          <w:tcPr>
            <w:tcW w:w="367" w:type="pct"/>
            <w:noWrap/>
            <w:vAlign w:val="center"/>
            <w:hideMark/>
          </w:tcPr>
          <w:p w14:paraId="364CB2F7"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22.0</w:t>
            </w:r>
          </w:p>
        </w:tc>
        <w:tc>
          <w:tcPr>
            <w:tcW w:w="367" w:type="pct"/>
            <w:noWrap/>
            <w:vAlign w:val="center"/>
            <w:hideMark/>
          </w:tcPr>
          <w:p w14:paraId="377A7ECE"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21.9</w:t>
            </w:r>
          </w:p>
        </w:tc>
        <w:tc>
          <w:tcPr>
            <w:tcW w:w="367" w:type="pct"/>
            <w:noWrap/>
            <w:vAlign w:val="center"/>
            <w:hideMark/>
          </w:tcPr>
          <w:p w14:paraId="715F6CD7" w14:textId="69A8AD6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19.4</w:t>
            </w:r>
          </w:p>
        </w:tc>
      </w:tr>
      <w:tr w:rsidR="00734C8C" w:rsidRPr="00B56EA7" w14:paraId="0837A04A"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38F149BB"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CH42</w:t>
            </w:r>
          </w:p>
        </w:tc>
        <w:tc>
          <w:tcPr>
            <w:tcW w:w="393" w:type="pct"/>
            <w:noWrap/>
            <w:vAlign w:val="center"/>
            <w:hideMark/>
          </w:tcPr>
          <w:p w14:paraId="1BA64CCC"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356547</w:t>
            </w:r>
          </w:p>
        </w:tc>
        <w:tc>
          <w:tcPr>
            <w:tcW w:w="414" w:type="pct"/>
            <w:noWrap/>
            <w:vAlign w:val="center"/>
            <w:hideMark/>
          </w:tcPr>
          <w:p w14:paraId="55DCFAFC"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414525</w:t>
            </w:r>
          </w:p>
        </w:tc>
        <w:tc>
          <w:tcPr>
            <w:tcW w:w="633" w:type="pct"/>
            <w:noWrap/>
            <w:vAlign w:val="center"/>
            <w:hideMark/>
          </w:tcPr>
          <w:p w14:paraId="19957D53"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16F5A296"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686B0844"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6D29063F" w14:textId="163AD972"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59E18E27" w14:textId="6AB4B1BE"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3D176455" w14:textId="3113C33B"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4570D583"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17.3</w:t>
            </w:r>
          </w:p>
        </w:tc>
        <w:tc>
          <w:tcPr>
            <w:tcW w:w="367" w:type="pct"/>
            <w:noWrap/>
            <w:vAlign w:val="center"/>
            <w:hideMark/>
          </w:tcPr>
          <w:p w14:paraId="14BBEB1E" w14:textId="380B67C3"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14.5</w:t>
            </w:r>
          </w:p>
        </w:tc>
      </w:tr>
      <w:tr w:rsidR="00734C8C" w:rsidRPr="00B56EA7" w14:paraId="4BA279DC"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590CE7CF"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CH43</w:t>
            </w:r>
          </w:p>
        </w:tc>
        <w:tc>
          <w:tcPr>
            <w:tcW w:w="393" w:type="pct"/>
            <w:noWrap/>
            <w:vAlign w:val="center"/>
            <w:hideMark/>
          </w:tcPr>
          <w:p w14:paraId="5F25E17D"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356339</w:t>
            </w:r>
          </w:p>
        </w:tc>
        <w:tc>
          <w:tcPr>
            <w:tcW w:w="414" w:type="pct"/>
            <w:noWrap/>
            <w:vAlign w:val="center"/>
            <w:hideMark/>
          </w:tcPr>
          <w:p w14:paraId="4B486AD3"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414150</w:t>
            </w:r>
          </w:p>
        </w:tc>
        <w:tc>
          <w:tcPr>
            <w:tcW w:w="633" w:type="pct"/>
            <w:noWrap/>
            <w:vAlign w:val="center"/>
            <w:hideMark/>
          </w:tcPr>
          <w:p w14:paraId="34370881"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3E4E0D43"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535F995B"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158B25FB" w14:textId="5E3575EA"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163CD392" w14:textId="43F976C9"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368D4329" w14:textId="544EE29F"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64563B6F"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20.3</w:t>
            </w:r>
          </w:p>
        </w:tc>
        <w:tc>
          <w:tcPr>
            <w:tcW w:w="367" w:type="pct"/>
            <w:noWrap/>
            <w:vAlign w:val="center"/>
            <w:hideMark/>
          </w:tcPr>
          <w:p w14:paraId="5B32EC5C" w14:textId="79DB9341"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18.1</w:t>
            </w:r>
          </w:p>
        </w:tc>
      </w:tr>
      <w:tr w:rsidR="00734C8C" w:rsidRPr="00B56EA7" w14:paraId="56DF2C51"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3329D11A"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lastRenderedPageBreak/>
              <w:t>CH44</w:t>
            </w:r>
          </w:p>
        </w:tc>
        <w:tc>
          <w:tcPr>
            <w:tcW w:w="393" w:type="pct"/>
            <w:noWrap/>
            <w:vAlign w:val="center"/>
            <w:hideMark/>
          </w:tcPr>
          <w:p w14:paraId="6647A6AA"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356039</w:t>
            </w:r>
          </w:p>
        </w:tc>
        <w:tc>
          <w:tcPr>
            <w:tcW w:w="414" w:type="pct"/>
            <w:noWrap/>
            <w:vAlign w:val="center"/>
            <w:hideMark/>
          </w:tcPr>
          <w:p w14:paraId="65D1A7E4"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414054</w:t>
            </w:r>
          </w:p>
        </w:tc>
        <w:tc>
          <w:tcPr>
            <w:tcW w:w="633" w:type="pct"/>
            <w:noWrap/>
            <w:vAlign w:val="center"/>
            <w:hideMark/>
          </w:tcPr>
          <w:p w14:paraId="3722B164"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48FC21D1"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0BAA3CA0"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1CE4769B" w14:textId="7158D349"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03A6DFCB" w14:textId="77AE9C70"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33E42D2A" w14:textId="00B47DE3"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53A5637F"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24.5</w:t>
            </w:r>
          </w:p>
        </w:tc>
        <w:tc>
          <w:tcPr>
            <w:tcW w:w="367" w:type="pct"/>
            <w:noWrap/>
            <w:vAlign w:val="center"/>
            <w:hideMark/>
          </w:tcPr>
          <w:p w14:paraId="0AE6E4AB" w14:textId="489B1566"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19.4</w:t>
            </w:r>
          </w:p>
        </w:tc>
      </w:tr>
      <w:tr w:rsidR="00734C8C" w:rsidRPr="00B56EA7" w14:paraId="023F3457"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4AB4021B"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CH45</w:t>
            </w:r>
          </w:p>
        </w:tc>
        <w:tc>
          <w:tcPr>
            <w:tcW w:w="393" w:type="pct"/>
            <w:noWrap/>
            <w:vAlign w:val="center"/>
            <w:hideMark/>
          </w:tcPr>
          <w:p w14:paraId="76C1A81D"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355534</w:t>
            </w:r>
          </w:p>
        </w:tc>
        <w:tc>
          <w:tcPr>
            <w:tcW w:w="414" w:type="pct"/>
            <w:noWrap/>
            <w:vAlign w:val="center"/>
            <w:hideMark/>
          </w:tcPr>
          <w:p w14:paraId="7E5B465C"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413755</w:t>
            </w:r>
          </w:p>
        </w:tc>
        <w:tc>
          <w:tcPr>
            <w:tcW w:w="633" w:type="pct"/>
            <w:noWrap/>
            <w:vAlign w:val="center"/>
            <w:hideMark/>
          </w:tcPr>
          <w:p w14:paraId="0EA731EF"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3F3350B3"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91.5</w:t>
            </w:r>
          </w:p>
        </w:tc>
        <w:tc>
          <w:tcPr>
            <w:tcW w:w="682" w:type="pct"/>
            <w:noWrap/>
            <w:vAlign w:val="center"/>
            <w:hideMark/>
          </w:tcPr>
          <w:p w14:paraId="2EABC9AE"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91.5</w:t>
            </w:r>
          </w:p>
        </w:tc>
        <w:tc>
          <w:tcPr>
            <w:tcW w:w="367" w:type="pct"/>
            <w:noWrap/>
            <w:vAlign w:val="center"/>
            <w:hideMark/>
          </w:tcPr>
          <w:p w14:paraId="0F64EC35" w14:textId="274E110F"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2DC6787C" w14:textId="78F12AA3"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3208EE9C" w14:textId="56FDB1C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1BB6AE0A"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23.8</w:t>
            </w:r>
          </w:p>
        </w:tc>
        <w:tc>
          <w:tcPr>
            <w:tcW w:w="367" w:type="pct"/>
            <w:noWrap/>
            <w:vAlign w:val="center"/>
            <w:hideMark/>
          </w:tcPr>
          <w:p w14:paraId="4A3F8787" w14:textId="4DA96F00"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19.5</w:t>
            </w:r>
          </w:p>
        </w:tc>
      </w:tr>
      <w:tr w:rsidR="00734C8C" w:rsidRPr="00B56EA7" w14:paraId="7FAEDE66"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4DC7AF78"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CH46</w:t>
            </w:r>
          </w:p>
        </w:tc>
        <w:tc>
          <w:tcPr>
            <w:tcW w:w="393" w:type="pct"/>
            <w:noWrap/>
            <w:vAlign w:val="center"/>
            <w:hideMark/>
          </w:tcPr>
          <w:p w14:paraId="00A35B7A"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355540</w:t>
            </w:r>
          </w:p>
        </w:tc>
        <w:tc>
          <w:tcPr>
            <w:tcW w:w="414" w:type="pct"/>
            <w:noWrap/>
            <w:vAlign w:val="center"/>
            <w:hideMark/>
          </w:tcPr>
          <w:p w14:paraId="15F90960"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418309</w:t>
            </w:r>
          </w:p>
        </w:tc>
        <w:tc>
          <w:tcPr>
            <w:tcW w:w="633" w:type="pct"/>
            <w:noWrap/>
            <w:vAlign w:val="center"/>
            <w:hideMark/>
          </w:tcPr>
          <w:p w14:paraId="0DE9683E"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4E50D2A0"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0DAD19E2"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44C6B57D" w14:textId="5D99F995"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162D53B4" w14:textId="77089E3F"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63F0EB51" w14:textId="20ABBDEA"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2C8074D8"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27.6</w:t>
            </w:r>
          </w:p>
        </w:tc>
        <w:tc>
          <w:tcPr>
            <w:tcW w:w="367" w:type="pct"/>
            <w:noWrap/>
            <w:vAlign w:val="center"/>
            <w:hideMark/>
          </w:tcPr>
          <w:p w14:paraId="570F43F4" w14:textId="38D55392"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22.6</w:t>
            </w:r>
          </w:p>
        </w:tc>
      </w:tr>
      <w:tr w:rsidR="00734C8C" w:rsidRPr="00B56EA7" w14:paraId="1FB50730"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7296EB6F"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CH08</w:t>
            </w:r>
          </w:p>
        </w:tc>
        <w:tc>
          <w:tcPr>
            <w:tcW w:w="393" w:type="pct"/>
            <w:noWrap/>
            <w:vAlign w:val="center"/>
            <w:hideMark/>
          </w:tcPr>
          <w:p w14:paraId="22D2EF3F"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355891</w:t>
            </w:r>
          </w:p>
        </w:tc>
        <w:tc>
          <w:tcPr>
            <w:tcW w:w="414" w:type="pct"/>
            <w:noWrap/>
            <w:vAlign w:val="center"/>
            <w:hideMark/>
          </w:tcPr>
          <w:p w14:paraId="11310959"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418467</w:t>
            </w:r>
          </w:p>
        </w:tc>
        <w:tc>
          <w:tcPr>
            <w:tcW w:w="633" w:type="pct"/>
            <w:noWrap/>
            <w:vAlign w:val="center"/>
            <w:hideMark/>
          </w:tcPr>
          <w:p w14:paraId="21405D6C"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3D4CB3A7"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4294E915"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65BE952E"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29.3</w:t>
            </w:r>
          </w:p>
        </w:tc>
        <w:tc>
          <w:tcPr>
            <w:tcW w:w="367" w:type="pct"/>
            <w:noWrap/>
            <w:vAlign w:val="center"/>
            <w:hideMark/>
          </w:tcPr>
          <w:p w14:paraId="5B6DFBA6"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29.0</w:t>
            </w:r>
          </w:p>
        </w:tc>
        <w:tc>
          <w:tcPr>
            <w:tcW w:w="367" w:type="pct"/>
            <w:noWrap/>
            <w:vAlign w:val="center"/>
            <w:hideMark/>
          </w:tcPr>
          <w:p w14:paraId="255BE566"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21.6</w:t>
            </w:r>
          </w:p>
        </w:tc>
        <w:tc>
          <w:tcPr>
            <w:tcW w:w="367" w:type="pct"/>
            <w:noWrap/>
            <w:vAlign w:val="center"/>
            <w:hideMark/>
          </w:tcPr>
          <w:p w14:paraId="517C4894"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23.4</w:t>
            </w:r>
          </w:p>
        </w:tc>
        <w:tc>
          <w:tcPr>
            <w:tcW w:w="367" w:type="pct"/>
            <w:noWrap/>
            <w:vAlign w:val="center"/>
            <w:hideMark/>
          </w:tcPr>
          <w:p w14:paraId="27F93D65" w14:textId="2789994B"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20.5</w:t>
            </w:r>
          </w:p>
        </w:tc>
      </w:tr>
      <w:tr w:rsidR="00734C8C" w:rsidRPr="00B56EA7" w14:paraId="61BE7456"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7EE17874"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CH11</w:t>
            </w:r>
          </w:p>
        </w:tc>
        <w:tc>
          <w:tcPr>
            <w:tcW w:w="393" w:type="pct"/>
            <w:noWrap/>
            <w:vAlign w:val="center"/>
            <w:hideMark/>
          </w:tcPr>
          <w:p w14:paraId="2AD6E6F0"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355454</w:t>
            </w:r>
          </w:p>
        </w:tc>
        <w:tc>
          <w:tcPr>
            <w:tcW w:w="414" w:type="pct"/>
            <w:noWrap/>
            <w:vAlign w:val="center"/>
            <w:hideMark/>
          </w:tcPr>
          <w:p w14:paraId="11665524"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419317</w:t>
            </w:r>
          </w:p>
        </w:tc>
        <w:tc>
          <w:tcPr>
            <w:tcW w:w="633" w:type="pct"/>
            <w:noWrap/>
            <w:vAlign w:val="center"/>
            <w:hideMark/>
          </w:tcPr>
          <w:p w14:paraId="1DDCF24A"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Kerbside</w:t>
            </w:r>
          </w:p>
        </w:tc>
        <w:tc>
          <w:tcPr>
            <w:tcW w:w="681" w:type="pct"/>
            <w:noWrap/>
            <w:vAlign w:val="center"/>
            <w:hideMark/>
          </w:tcPr>
          <w:p w14:paraId="4047BACD"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1AD633F9"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2694A7B5"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26.6</w:t>
            </w:r>
          </w:p>
        </w:tc>
        <w:tc>
          <w:tcPr>
            <w:tcW w:w="367" w:type="pct"/>
            <w:noWrap/>
            <w:vAlign w:val="center"/>
            <w:hideMark/>
          </w:tcPr>
          <w:p w14:paraId="2FF292D6"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24.2</w:t>
            </w:r>
          </w:p>
        </w:tc>
        <w:tc>
          <w:tcPr>
            <w:tcW w:w="367" w:type="pct"/>
            <w:noWrap/>
            <w:vAlign w:val="center"/>
            <w:hideMark/>
          </w:tcPr>
          <w:p w14:paraId="07F7EB8B"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19.5</w:t>
            </w:r>
          </w:p>
        </w:tc>
        <w:tc>
          <w:tcPr>
            <w:tcW w:w="367" w:type="pct"/>
            <w:noWrap/>
            <w:vAlign w:val="center"/>
            <w:hideMark/>
          </w:tcPr>
          <w:p w14:paraId="4D13F821"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21.5</w:t>
            </w:r>
          </w:p>
        </w:tc>
        <w:tc>
          <w:tcPr>
            <w:tcW w:w="367" w:type="pct"/>
            <w:noWrap/>
            <w:vAlign w:val="center"/>
            <w:hideMark/>
          </w:tcPr>
          <w:p w14:paraId="1222F284" w14:textId="4C55AF64"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18.9</w:t>
            </w:r>
          </w:p>
        </w:tc>
      </w:tr>
      <w:tr w:rsidR="00734C8C" w:rsidRPr="00B56EA7" w14:paraId="0CD3C76A"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628204E5"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CH47</w:t>
            </w:r>
          </w:p>
        </w:tc>
        <w:tc>
          <w:tcPr>
            <w:tcW w:w="393" w:type="pct"/>
            <w:noWrap/>
            <w:vAlign w:val="center"/>
            <w:hideMark/>
          </w:tcPr>
          <w:p w14:paraId="3102B67C"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356464</w:t>
            </w:r>
          </w:p>
        </w:tc>
        <w:tc>
          <w:tcPr>
            <w:tcW w:w="414" w:type="pct"/>
            <w:noWrap/>
            <w:vAlign w:val="center"/>
            <w:hideMark/>
          </w:tcPr>
          <w:p w14:paraId="501F7F19"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420218</w:t>
            </w:r>
          </w:p>
        </w:tc>
        <w:tc>
          <w:tcPr>
            <w:tcW w:w="633" w:type="pct"/>
            <w:noWrap/>
            <w:vAlign w:val="center"/>
            <w:hideMark/>
          </w:tcPr>
          <w:p w14:paraId="635BC9EE"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535EA639"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711BAEB9"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4E0ADD20" w14:textId="77A18A8D"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11D20073" w14:textId="0B4D4D8B"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4067FDDD" w14:textId="2FA48CF6"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7082E910"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17.8</w:t>
            </w:r>
          </w:p>
        </w:tc>
        <w:tc>
          <w:tcPr>
            <w:tcW w:w="367" w:type="pct"/>
            <w:noWrap/>
            <w:vAlign w:val="center"/>
            <w:hideMark/>
          </w:tcPr>
          <w:p w14:paraId="69340C96" w14:textId="58A125F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16.7</w:t>
            </w:r>
          </w:p>
        </w:tc>
      </w:tr>
      <w:tr w:rsidR="00734C8C" w:rsidRPr="00B56EA7" w14:paraId="5096079D"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3395D6B8"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CH48</w:t>
            </w:r>
          </w:p>
        </w:tc>
        <w:tc>
          <w:tcPr>
            <w:tcW w:w="393" w:type="pct"/>
            <w:noWrap/>
            <w:vAlign w:val="center"/>
            <w:hideMark/>
          </w:tcPr>
          <w:p w14:paraId="165B26F0"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356485</w:t>
            </w:r>
          </w:p>
        </w:tc>
        <w:tc>
          <w:tcPr>
            <w:tcW w:w="414" w:type="pct"/>
            <w:noWrap/>
            <w:vAlign w:val="center"/>
            <w:hideMark/>
          </w:tcPr>
          <w:p w14:paraId="41F193B6"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420262</w:t>
            </w:r>
          </w:p>
        </w:tc>
        <w:tc>
          <w:tcPr>
            <w:tcW w:w="633" w:type="pct"/>
            <w:noWrap/>
            <w:vAlign w:val="center"/>
            <w:hideMark/>
          </w:tcPr>
          <w:p w14:paraId="6BBC94BE"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3CA31EE1"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58E48045"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5119AB6F" w14:textId="56C08D70"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60D2AF64" w14:textId="33FED3E3"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0D9F8904" w14:textId="521368E8"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3C581154"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17.8</w:t>
            </w:r>
          </w:p>
        </w:tc>
        <w:tc>
          <w:tcPr>
            <w:tcW w:w="367" w:type="pct"/>
            <w:noWrap/>
            <w:vAlign w:val="center"/>
            <w:hideMark/>
          </w:tcPr>
          <w:p w14:paraId="199DAA2C" w14:textId="0D358518"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15.5</w:t>
            </w:r>
          </w:p>
        </w:tc>
      </w:tr>
      <w:tr w:rsidR="00734C8C" w:rsidRPr="00B56EA7" w14:paraId="70E52B09"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26AF03A1"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CH49</w:t>
            </w:r>
          </w:p>
        </w:tc>
        <w:tc>
          <w:tcPr>
            <w:tcW w:w="393" w:type="pct"/>
            <w:noWrap/>
            <w:vAlign w:val="center"/>
            <w:hideMark/>
          </w:tcPr>
          <w:p w14:paraId="232AF90D"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356613</w:t>
            </w:r>
          </w:p>
        </w:tc>
        <w:tc>
          <w:tcPr>
            <w:tcW w:w="414" w:type="pct"/>
            <w:noWrap/>
            <w:vAlign w:val="center"/>
            <w:hideMark/>
          </w:tcPr>
          <w:p w14:paraId="42A13F17"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420245</w:t>
            </w:r>
          </w:p>
        </w:tc>
        <w:tc>
          <w:tcPr>
            <w:tcW w:w="633" w:type="pct"/>
            <w:noWrap/>
            <w:vAlign w:val="center"/>
            <w:hideMark/>
          </w:tcPr>
          <w:p w14:paraId="3EFE2741"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3734B08C"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7B65ACB8"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06A00216" w14:textId="4DAC6406"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437CC78E" w14:textId="6986088D"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250069F4" w14:textId="56030946"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1BED878A"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18.5</w:t>
            </w:r>
          </w:p>
        </w:tc>
        <w:tc>
          <w:tcPr>
            <w:tcW w:w="367" w:type="pct"/>
            <w:noWrap/>
            <w:vAlign w:val="center"/>
            <w:hideMark/>
          </w:tcPr>
          <w:p w14:paraId="02758111" w14:textId="78619A20"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16.8</w:t>
            </w:r>
          </w:p>
        </w:tc>
      </w:tr>
      <w:tr w:rsidR="00734C8C" w:rsidRPr="00B56EA7" w14:paraId="433B7682"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22B0EB84"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CH50</w:t>
            </w:r>
          </w:p>
        </w:tc>
        <w:tc>
          <w:tcPr>
            <w:tcW w:w="393" w:type="pct"/>
            <w:noWrap/>
            <w:vAlign w:val="center"/>
            <w:hideMark/>
          </w:tcPr>
          <w:p w14:paraId="7847D914"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355400</w:t>
            </w:r>
          </w:p>
        </w:tc>
        <w:tc>
          <w:tcPr>
            <w:tcW w:w="414" w:type="pct"/>
            <w:noWrap/>
            <w:vAlign w:val="center"/>
            <w:hideMark/>
          </w:tcPr>
          <w:p w14:paraId="775FC1F5"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422696</w:t>
            </w:r>
          </w:p>
        </w:tc>
        <w:tc>
          <w:tcPr>
            <w:tcW w:w="633" w:type="pct"/>
            <w:noWrap/>
            <w:vAlign w:val="center"/>
            <w:hideMark/>
          </w:tcPr>
          <w:p w14:paraId="2FA0D136"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4786CC2C"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19539FBC"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3823AA6B" w14:textId="4D87AC8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4B4D8A69" w14:textId="68F298AC"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78C3B92E" w14:textId="3DD7F253"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07A40E27"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21.9</w:t>
            </w:r>
          </w:p>
        </w:tc>
        <w:tc>
          <w:tcPr>
            <w:tcW w:w="367" w:type="pct"/>
            <w:noWrap/>
            <w:vAlign w:val="center"/>
            <w:hideMark/>
          </w:tcPr>
          <w:p w14:paraId="3BBFAC22" w14:textId="0E753BA1"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19.5</w:t>
            </w:r>
          </w:p>
        </w:tc>
      </w:tr>
      <w:tr w:rsidR="00734C8C" w:rsidRPr="00B56EA7" w14:paraId="2425CE44"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5B3E311E"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CH51</w:t>
            </w:r>
          </w:p>
        </w:tc>
        <w:tc>
          <w:tcPr>
            <w:tcW w:w="393" w:type="pct"/>
            <w:noWrap/>
            <w:vAlign w:val="center"/>
            <w:hideMark/>
          </w:tcPr>
          <w:p w14:paraId="7BEF2835"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355697</w:t>
            </w:r>
          </w:p>
        </w:tc>
        <w:tc>
          <w:tcPr>
            <w:tcW w:w="414" w:type="pct"/>
            <w:noWrap/>
            <w:vAlign w:val="center"/>
            <w:hideMark/>
          </w:tcPr>
          <w:p w14:paraId="20E67111"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422432</w:t>
            </w:r>
          </w:p>
        </w:tc>
        <w:tc>
          <w:tcPr>
            <w:tcW w:w="633" w:type="pct"/>
            <w:noWrap/>
            <w:vAlign w:val="center"/>
            <w:hideMark/>
          </w:tcPr>
          <w:p w14:paraId="438C5DBC"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7AF4D6DA"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1DE35612"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3569A12B" w14:textId="20782CF3"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3058C40A" w14:textId="3D61351A"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5865902B" w14:textId="553F0395"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4B58A7F9"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27.1</w:t>
            </w:r>
          </w:p>
        </w:tc>
        <w:tc>
          <w:tcPr>
            <w:tcW w:w="367" w:type="pct"/>
            <w:noWrap/>
            <w:vAlign w:val="center"/>
            <w:hideMark/>
          </w:tcPr>
          <w:p w14:paraId="2330D9F2" w14:textId="58F5011E"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22.2</w:t>
            </w:r>
          </w:p>
        </w:tc>
      </w:tr>
      <w:tr w:rsidR="00734C8C" w:rsidRPr="00B56EA7" w14:paraId="69B2291C"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5966C6C4"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CH52</w:t>
            </w:r>
          </w:p>
        </w:tc>
        <w:tc>
          <w:tcPr>
            <w:tcW w:w="393" w:type="pct"/>
            <w:noWrap/>
            <w:vAlign w:val="center"/>
            <w:hideMark/>
          </w:tcPr>
          <w:p w14:paraId="56E432A8"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357335</w:t>
            </w:r>
          </w:p>
        </w:tc>
        <w:tc>
          <w:tcPr>
            <w:tcW w:w="414" w:type="pct"/>
            <w:noWrap/>
            <w:vAlign w:val="center"/>
            <w:hideMark/>
          </w:tcPr>
          <w:p w14:paraId="0B782EA0"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424499</w:t>
            </w:r>
          </w:p>
        </w:tc>
        <w:tc>
          <w:tcPr>
            <w:tcW w:w="633" w:type="pct"/>
            <w:noWrap/>
            <w:vAlign w:val="center"/>
            <w:hideMark/>
          </w:tcPr>
          <w:p w14:paraId="1CA17091"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7868263E"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4E9001DF"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05A4B0D7" w14:textId="6D793C80"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1A20E001" w14:textId="5F12DE61"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7A3E4D2B" w14:textId="71EA0E05"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43235D69"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17.7</w:t>
            </w:r>
          </w:p>
        </w:tc>
        <w:tc>
          <w:tcPr>
            <w:tcW w:w="367" w:type="pct"/>
            <w:noWrap/>
            <w:vAlign w:val="center"/>
            <w:hideMark/>
          </w:tcPr>
          <w:p w14:paraId="3EC36979" w14:textId="00AE96A6"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16.0</w:t>
            </w:r>
          </w:p>
        </w:tc>
      </w:tr>
      <w:tr w:rsidR="00734C8C" w:rsidRPr="00B56EA7" w14:paraId="3F45D842"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72E0156C"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CH53</w:t>
            </w:r>
          </w:p>
        </w:tc>
        <w:tc>
          <w:tcPr>
            <w:tcW w:w="393" w:type="pct"/>
            <w:noWrap/>
            <w:vAlign w:val="center"/>
            <w:hideMark/>
          </w:tcPr>
          <w:p w14:paraId="19A2D2E9"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357902</w:t>
            </w:r>
          </w:p>
        </w:tc>
        <w:tc>
          <w:tcPr>
            <w:tcW w:w="414" w:type="pct"/>
            <w:noWrap/>
            <w:vAlign w:val="center"/>
            <w:hideMark/>
          </w:tcPr>
          <w:p w14:paraId="16820618"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423586</w:t>
            </w:r>
          </w:p>
        </w:tc>
        <w:tc>
          <w:tcPr>
            <w:tcW w:w="633" w:type="pct"/>
            <w:noWrap/>
            <w:vAlign w:val="center"/>
            <w:hideMark/>
          </w:tcPr>
          <w:p w14:paraId="15308B35"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0259247C"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30D94D50"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1B77CC9C" w14:textId="3B28CD6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5DF13F48" w14:textId="275CBE5D"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0B15995B" w14:textId="2BFFB660"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56A8F69F"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29.7</w:t>
            </w:r>
          </w:p>
        </w:tc>
        <w:tc>
          <w:tcPr>
            <w:tcW w:w="367" w:type="pct"/>
            <w:noWrap/>
            <w:vAlign w:val="center"/>
            <w:hideMark/>
          </w:tcPr>
          <w:p w14:paraId="2B0A254E" w14:textId="64A8897D"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24.0</w:t>
            </w:r>
          </w:p>
        </w:tc>
      </w:tr>
      <w:tr w:rsidR="00734C8C" w:rsidRPr="00B56EA7" w14:paraId="4D24B415"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75863B48"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CH32</w:t>
            </w:r>
          </w:p>
        </w:tc>
        <w:tc>
          <w:tcPr>
            <w:tcW w:w="393" w:type="pct"/>
            <w:noWrap/>
            <w:vAlign w:val="center"/>
            <w:hideMark/>
          </w:tcPr>
          <w:p w14:paraId="399D3B28"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358313</w:t>
            </w:r>
          </w:p>
        </w:tc>
        <w:tc>
          <w:tcPr>
            <w:tcW w:w="414" w:type="pct"/>
            <w:noWrap/>
            <w:vAlign w:val="center"/>
            <w:hideMark/>
          </w:tcPr>
          <w:p w14:paraId="5FF34D10"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422937</w:t>
            </w:r>
          </w:p>
        </w:tc>
        <w:tc>
          <w:tcPr>
            <w:tcW w:w="633" w:type="pct"/>
            <w:noWrap/>
            <w:vAlign w:val="center"/>
            <w:hideMark/>
          </w:tcPr>
          <w:p w14:paraId="13E04F5C"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1F512928"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07A4A7DF"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52C8BC4D" w14:textId="0C044A62"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79ECA8D7" w14:textId="1BA64C59"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07163C44"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17.2</w:t>
            </w:r>
          </w:p>
        </w:tc>
        <w:tc>
          <w:tcPr>
            <w:tcW w:w="367" w:type="pct"/>
            <w:noWrap/>
            <w:vAlign w:val="center"/>
            <w:hideMark/>
          </w:tcPr>
          <w:p w14:paraId="7B12AF6D"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18.7</w:t>
            </w:r>
          </w:p>
        </w:tc>
        <w:tc>
          <w:tcPr>
            <w:tcW w:w="367" w:type="pct"/>
            <w:noWrap/>
            <w:vAlign w:val="center"/>
            <w:hideMark/>
          </w:tcPr>
          <w:p w14:paraId="16E0E7AE" w14:textId="56B5266A"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17.1</w:t>
            </w:r>
          </w:p>
        </w:tc>
      </w:tr>
      <w:tr w:rsidR="00734C8C" w:rsidRPr="00B56EA7" w14:paraId="1709E019"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141D7A79"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CH31</w:t>
            </w:r>
          </w:p>
        </w:tc>
        <w:tc>
          <w:tcPr>
            <w:tcW w:w="393" w:type="pct"/>
            <w:noWrap/>
            <w:vAlign w:val="center"/>
            <w:hideMark/>
          </w:tcPr>
          <w:p w14:paraId="49F03C90"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357879</w:t>
            </w:r>
          </w:p>
        </w:tc>
        <w:tc>
          <w:tcPr>
            <w:tcW w:w="414" w:type="pct"/>
            <w:noWrap/>
            <w:vAlign w:val="center"/>
            <w:hideMark/>
          </w:tcPr>
          <w:p w14:paraId="20503A87"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423303</w:t>
            </w:r>
          </w:p>
        </w:tc>
        <w:tc>
          <w:tcPr>
            <w:tcW w:w="633" w:type="pct"/>
            <w:noWrap/>
            <w:vAlign w:val="center"/>
            <w:hideMark/>
          </w:tcPr>
          <w:p w14:paraId="40E21B32"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3D3A11F3"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77CF675F"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6ABDAE61" w14:textId="55CBB564"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09D7BDA5" w14:textId="02FAACFA"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349326D4"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16.9</w:t>
            </w:r>
          </w:p>
        </w:tc>
        <w:tc>
          <w:tcPr>
            <w:tcW w:w="367" w:type="pct"/>
            <w:noWrap/>
            <w:vAlign w:val="center"/>
            <w:hideMark/>
          </w:tcPr>
          <w:p w14:paraId="0C455C39"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18.7</w:t>
            </w:r>
          </w:p>
        </w:tc>
        <w:tc>
          <w:tcPr>
            <w:tcW w:w="367" w:type="pct"/>
            <w:noWrap/>
            <w:vAlign w:val="center"/>
            <w:hideMark/>
          </w:tcPr>
          <w:p w14:paraId="5BEFBBF0" w14:textId="65E3312C"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17.8</w:t>
            </w:r>
          </w:p>
        </w:tc>
      </w:tr>
      <w:tr w:rsidR="00734C8C" w:rsidRPr="00B56EA7" w14:paraId="5FC947B6"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70E6E6DC"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CH17</w:t>
            </w:r>
          </w:p>
        </w:tc>
        <w:tc>
          <w:tcPr>
            <w:tcW w:w="393" w:type="pct"/>
            <w:noWrap/>
            <w:vAlign w:val="center"/>
            <w:hideMark/>
          </w:tcPr>
          <w:p w14:paraId="65338692"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357936</w:t>
            </w:r>
          </w:p>
        </w:tc>
        <w:tc>
          <w:tcPr>
            <w:tcW w:w="414" w:type="pct"/>
            <w:noWrap/>
            <w:vAlign w:val="center"/>
            <w:hideMark/>
          </w:tcPr>
          <w:p w14:paraId="04BE8A9A"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422176</w:t>
            </w:r>
          </w:p>
        </w:tc>
        <w:tc>
          <w:tcPr>
            <w:tcW w:w="633" w:type="pct"/>
            <w:noWrap/>
            <w:vAlign w:val="center"/>
            <w:hideMark/>
          </w:tcPr>
          <w:p w14:paraId="1CD7D737"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Kerbside</w:t>
            </w:r>
          </w:p>
        </w:tc>
        <w:tc>
          <w:tcPr>
            <w:tcW w:w="681" w:type="pct"/>
            <w:noWrap/>
            <w:vAlign w:val="center"/>
            <w:hideMark/>
          </w:tcPr>
          <w:p w14:paraId="1F682556"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796D0B3D"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6755096F" w14:textId="65CA98A8"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4457E547" w14:textId="284F5AD3"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7B03BB97" w14:textId="075C0974"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59409826"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23.9</w:t>
            </w:r>
          </w:p>
        </w:tc>
        <w:tc>
          <w:tcPr>
            <w:tcW w:w="367" w:type="pct"/>
            <w:noWrap/>
            <w:vAlign w:val="center"/>
            <w:hideMark/>
          </w:tcPr>
          <w:p w14:paraId="1E19D33B" w14:textId="1FAD5E03"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19.9</w:t>
            </w:r>
          </w:p>
        </w:tc>
      </w:tr>
      <w:tr w:rsidR="00734C8C" w:rsidRPr="00B56EA7" w14:paraId="7E00E97B"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47D103AF"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lastRenderedPageBreak/>
              <w:t>CH17A</w:t>
            </w:r>
          </w:p>
        </w:tc>
        <w:tc>
          <w:tcPr>
            <w:tcW w:w="393" w:type="pct"/>
            <w:noWrap/>
            <w:vAlign w:val="center"/>
            <w:hideMark/>
          </w:tcPr>
          <w:p w14:paraId="38872000"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357885</w:t>
            </w:r>
          </w:p>
        </w:tc>
        <w:tc>
          <w:tcPr>
            <w:tcW w:w="414" w:type="pct"/>
            <w:noWrap/>
            <w:vAlign w:val="center"/>
            <w:hideMark/>
          </w:tcPr>
          <w:p w14:paraId="32E36828"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421524</w:t>
            </w:r>
          </w:p>
        </w:tc>
        <w:tc>
          <w:tcPr>
            <w:tcW w:w="633" w:type="pct"/>
            <w:noWrap/>
            <w:vAlign w:val="center"/>
            <w:hideMark/>
          </w:tcPr>
          <w:p w14:paraId="591F9D4C"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2CE2537D"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76.1</w:t>
            </w:r>
          </w:p>
        </w:tc>
        <w:tc>
          <w:tcPr>
            <w:tcW w:w="682" w:type="pct"/>
            <w:noWrap/>
            <w:vAlign w:val="center"/>
            <w:hideMark/>
          </w:tcPr>
          <w:p w14:paraId="01A9A4F3"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76.1</w:t>
            </w:r>
          </w:p>
        </w:tc>
        <w:tc>
          <w:tcPr>
            <w:tcW w:w="367" w:type="pct"/>
            <w:noWrap/>
            <w:vAlign w:val="center"/>
            <w:hideMark/>
          </w:tcPr>
          <w:p w14:paraId="6429BD24"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28.0</w:t>
            </w:r>
          </w:p>
        </w:tc>
        <w:tc>
          <w:tcPr>
            <w:tcW w:w="367" w:type="pct"/>
            <w:noWrap/>
            <w:vAlign w:val="center"/>
            <w:hideMark/>
          </w:tcPr>
          <w:p w14:paraId="3049F721"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27.0</w:t>
            </w:r>
          </w:p>
        </w:tc>
        <w:tc>
          <w:tcPr>
            <w:tcW w:w="367" w:type="pct"/>
            <w:noWrap/>
            <w:vAlign w:val="center"/>
            <w:hideMark/>
          </w:tcPr>
          <w:p w14:paraId="209A8542"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20.3</w:t>
            </w:r>
          </w:p>
        </w:tc>
        <w:tc>
          <w:tcPr>
            <w:tcW w:w="367" w:type="pct"/>
            <w:noWrap/>
            <w:vAlign w:val="center"/>
            <w:hideMark/>
          </w:tcPr>
          <w:p w14:paraId="62F6E767"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20.5</w:t>
            </w:r>
          </w:p>
        </w:tc>
        <w:tc>
          <w:tcPr>
            <w:tcW w:w="367" w:type="pct"/>
            <w:noWrap/>
            <w:vAlign w:val="center"/>
            <w:hideMark/>
          </w:tcPr>
          <w:p w14:paraId="35183DA0" w14:textId="66A133D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19.5</w:t>
            </w:r>
          </w:p>
        </w:tc>
      </w:tr>
      <w:tr w:rsidR="00734C8C" w:rsidRPr="00B56EA7" w14:paraId="28AB55CA"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040A0308"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CH33</w:t>
            </w:r>
          </w:p>
        </w:tc>
        <w:tc>
          <w:tcPr>
            <w:tcW w:w="393" w:type="pct"/>
            <w:noWrap/>
            <w:vAlign w:val="center"/>
            <w:hideMark/>
          </w:tcPr>
          <w:p w14:paraId="0F22FA63"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358110</w:t>
            </w:r>
          </w:p>
        </w:tc>
        <w:tc>
          <w:tcPr>
            <w:tcW w:w="414" w:type="pct"/>
            <w:noWrap/>
            <w:vAlign w:val="center"/>
            <w:hideMark/>
          </w:tcPr>
          <w:p w14:paraId="4BEC6F72"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420361</w:t>
            </w:r>
          </w:p>
        </w:tc>
        <w:tc>
          <w:tcPr>
            <w:tcW w:w="633" w:type="pct"/>
            <w:noWrap/>
            <w:vAlign w:val="center"/>
            <w:hideMark/>
          </w:tcPr>
          <w:p w14:paraId="487C4D31"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Kerbside</w:t>
            </w:r>
          </w:p>
        </w:tc>
        <w:tc>
          <w:tcPr>
            <w:tcW w:w="681" w:type="pct"/>
            <w:noWrap/>
            <w:vAlign w:val="center"/>
            <w:hideMark/>
          </w:tcPr>
          <w:p w14:paraId="63AA3667"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89.6</w:t>
            </w:r>
          </w:p>
        </w:tc>
        <w:tc>
          <w:tcPr>
            <w:tcW w:w="682" w:type="pct"/>
            <w:noWrap/>
            <w:vAlign w:val="center"/>
            <w:hideMark/>
          </w:tcPr>
          <w:p w14:paraId="13F5F2F3"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89.6</w:t>
            </w:r>
          </w:p>
        </w:tc>
        <w:tc>
          <w:tcPr>
            <w:tcW w:w="367" w:type="pct"/>
            <w:noWrap/>
            <w:vAlign w:val="center"/>
            <w:hideMark/>
          </w:tcPr>
          <w:p w14:paraId="5D760C79" w14:textId="70E34E7A"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14C960A4" w14:textId="5B468605"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0C8D2F86"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19.6</w:t>
            </w:r>
          </w:p>
        </w:tc>
        <w:tc>
          <w:tcPr>
            <w:tcW w:w="367" w:type="pct"/>
            <w:noWrap/>
            <w:vAlign w:val="center"/>
            <w:hideMark/>
          </w:tcPr>
          <w:p w14:paraId="1F64E725"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21.0</w:t>
            </w:r>
          </w:p>
        </w:tc>
        <w:tc>
          <w:tcPr>
            <w:tcW w:w="367" w:type="pct"/>
            <w:noWrap/>
            <w:vAlign w:val="center"/>
            <w:hideMark/>
          </w:tcPr>
          <w:p w14:paraId="7D044A82" w14:textId="517634C1"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19.0</w:t>
            </w:r>
          </w:p>
        </w:tc>
      </w:tr>
      <w:tr w:rsidR="00734C8C" w:rsidRPr="00B56EA7" w14:paraId="58D6FEF5"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5006E3E6"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CH34</w:t>
            </w:r>
          </w:p>
        </w:tc>
        <w:tc>
          <w:tcPr>
            <w:tcW w:w="393" w:type="pct"/>
            <w:noWrap/>
            <w:vAlign w:val="center"/>
            <w:hideMark/>
          </w:tcPr>
          <w:p w14:paraId="3361CD44"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358568</w:t>
            </w:r>
          </w:p>
        </w:tc>
        <w:tc>
          <w:tcPr>
            <w:tcW w:w="414" w:type="pct"/>
            <w:noWrap/>
            <w:vAlign w:val="center"/>
            <w:hideMark/>
          </w:tcPr>
          <w:p w14:paraId="4A0C73F5"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420246</w:t>
            </w:r>
          </w:p>
        </w:tc>
        <w:tc>
          <w:tcPr>
            <w:tcW w:w="633" w:type="pct"/>
            <w:noWrap/>
            <w:vAlign w:val="center"/>
            <w:hideMark/>
          </w:tcPr>
          <w:p w14:paraId="5AC95811"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Kerbside</w:t>
            </w:r>
          </w:p>
        </w:tc>
        <w:tc>
          <w:tcPr>
            <w:tcW w:w="681" w:type="pct"/>
            <w:noWrap/>
            <w:vAlign w:val="center"/>
            <w:hideMark/>
          </w:tcPr>
          <w:p w14:paraId="79446AC0"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50C03B24"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79A9A36D" w14:textId="3B9056A4"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7BEF7425" w14:textId="2B58AFD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2C47B0D8"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18.6</w:t>
            </w:r>
          </w:p>
        </w:tc>
        <w:tc>
          <w:tcPr>
            <w:tcW w:w="367" w:type="pct"/>
            <w:noWrap/>
            <w:vAlign w:val="center"/>
            <w:hideMark/>
          </w:tcPr>
          <w:p w14:paraId="55581C9E"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20.1</w:t>
            </w:r>
          </w:p>
        </w:tc>
        <w:tc>
          <w:tcPr>
            <w:tcW w:w="367" w:type="pct"/>
            <w:noWrap/>
            <w:vAlign w:val="center"/>
            <w:hideMark/>
          </w:tcPr>
          <w:p w14:paraId="304EC48C" w14:textId="34E56F42"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17.9</w:t>
            </w:r>
          </w:p>
        </w:tc>
      </w:tr>
      <w:tr w:rsidR="00734C8C" w:rsidRPr="00B56EA7" w14:paraId="5C409ABA"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4AFFDD83"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CH54</w:t>
            </w:r>
          </w:p>
        </w:tc>
        <w:tc>
          <w:tcPr>
            <w:tcW w:w="393" w:type="pct"/>
            <w:noWrap/>
            <w:vAlign w:val="center"/>
            <w:hideMark/>
          </w:tcPr>
          <w:p w14:paraId="54E1C2A1"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358193</w:t>
            </w:r>
          </w:p>
        </w:tc>
        <w:tc>
          <w:tcPr>
            <w:tcW w:w="414" w:type="pct"/>
            <w:noWrap/>
            <w:vAlign w:val="center"/>
            <w:hideMark/>
          </w:tcPr>
          <w:p w14:paraId="73F484BC"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419909</w:t>
            </w:r>
          </w:p>
        </w:tc>
        <w:tc>
          <w:tcPr>
            <w:tcW w:w="633" w:type="pct"/>
            <w:noWrap/>
            <w:vAlign w:val="center"/>
            <w:hideMark/>
          </w:tcPr>
          <w:p w14:paraId="06950FDE"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1F8E7CF6"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74.2</w:t>
            </w:r>
          </w:p>
        </w:tc>
        <w:tc>
          <w:tcPr>
            <w:tcW w:w="682" w:type="pct"/>
            <w:noWrap/>
            <w:vAlign w:val="center"/>
            <w:hideMark/>
          </w:tcPr>
          <w:p w14:paraId="385C9D85"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74.2</w:t>
            </w:r>
          </w:p>
        </w:tc>
        <w:tc>
          <w:tcPr>
            <w:tcW w:w="367" w:type="pct"/>
            <w:noWrap/>
            <w:vAlign w:val="center"/>
            <w:hideMark/>
          </w:tcPr>
          <w:p w14:paraId="5413BAFA" w14:textId="045E91EB"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13F8E37D" w14:textId="3B108A6F"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4E3BDDA5" w14:textId="049BA8A8"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69B2D55C"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18.4</w:t>
            </w:r>
          </w:p>
        </w:tc>
        <w:tc>
          <w:tcPr>
            <w:tcW w:w="367" w:type="pct"/>
            <w:noWrap/>
            <w:vAlign w:val="center"/>
            <w:hideMark/>
          </w:tcPr>
          <w:p w14:paraId="0CB02323" w14:textId="0E9F7315"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18.0</w:t>
            </w:r>
          </w:p>
        </w:tc>
      </w:tr>
      <w:tr w:rsidR="00734C8C" w:rsidRPr="00B56EA7" w14:paraId="6136212F"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357CC76F"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CH55</w:t>
            </w:r>
          </w:p>
        </w:tc>
        <w:tc>
          <w:tcPr>
            <w:tcW w:w="393" w:type="pct"/>
            <w:noWrap/>
            <w:vAlign w:val="center"/>
            <w:hideMark/>
          </w:tcPr>
          <w:p w14:paraId="0EFBBC74"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359415</w:t>
            </w:r>
          </w:p>
        </w:tc>
        <w:tc>
          <w:tcPr>
            <w:tcW w:w="414" w:type="pct"/>
            <w:noWrap/>
            <w:vAlign w:val="center"/>
            <w:hideMark/>
          </w:tcPr>
          <w:p w14:paraId="6A795A6C"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419740</w:t>
            </w:r>
          </w:p>
        </w:tc>
        <w:tc>
          <w:tcPr>
            <w:tcW w:w="633" w:type="pct"/>
            <w:noWrap/>
            <w:vAlign w:val="center"/>
            <w:hideMark/>
          </w:tcPr>
          <w:p w14:paraId="4C8EC87C"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1CAE226D"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91.5</w:t>
            </w:r>
          </w:p>
        </w:tc>
        <w:tc>
          <w:tcPr>
            <w:tcW w:w="682" w:type="pct"/>
            <w:noWrap/>
            <w:vAlign w:val="center"/>
            <w:hideMark/>
          </w:tcPr>
          <w:p w14:paraId="5F6B8038"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91.5</w:t>
            </w:r>
          </w:p>
        </w:tc>
        <w:tc>
          <w:tcPr>
            <w:tcW w:w="367" w:type="pct"/>
            <w:noWrap/>
            <w:vAlign w:val="center"/>
            <w:hideMark/>
          </w:tcPr>
          <w:p w14:paraId="3A22CF44" w14:textId="62A1F0D2"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64764542" w14:textId="79A0A68A"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284BE1D9" w14:textId="2321FECF"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022418C1"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15.8</w:t>
            </w:r>
          </w:p>
        </w:tc>
        <w:tc>
          <w:tcPr>
            <w:tcW w:w="367" w:type="pct"/>
            <w:noWrap/>
            <w:vAlign w:val="center"/>
            <w:hideMark/>
          </w:tcPr>
          <w:p w14:paraId="3DD64C33" w14:textId="4D57187E"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14.7</w:t>
            </w:r>
          </w:p>
        </w:tc>
      </w:tr>
      <w:tr w:rsidR="00734C8C" w:rsidRPr="00B56EA7" w14:paraId="5D4B3E72"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74A4050D"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CH56</w:t>
            </w:r>
          </w:p>
        </w:tc>
        <w:tc>
          <w:tcPr>
            <w:tcW w:w="393" w:type="pct"/>
            <w:noWrap/>
            <w:vAlign w:val="center"/>
            <w:hideMark/>
          </w:tcPr>
          <w:p w14:paraId="5362C306"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359110</w:t>
            </w:r>
          </w:p>
        </w:tc>
        <w:tc>
          <w:tcPr>
            <w:tcW w:w="414" w:type="pct"/>
            <w:noWrap/>
            <w:vAlign w:val="center"/>
            <w:hideMark/>
          </w:tcPr>
          <w:p w14:paraId="0EE0AE66"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419646</w:t>
            </w:r>
          </w:p>
        </w:tc>
        <w:tc>
          <w:tcPr>
            <w:tcW w:w="633" w:type="pct"/>
            <w:noWrap/>
            <w:vAlign w:val="center"/>
            <w:hideMark/>
          </w:tcPr>
          <w:p w14:paraId="5C8F4423"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7F35DEAF"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50ACD5F6"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119917E9" w14:textId="6A391CA5"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3936FB72" w14:textId="2C0CD0CA"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0D5907EE" w14:textId="02B2AFFA"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2B91DBD3"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23.8</w:t>
            </w:r>
          </w:p>
        </w:tc>
        <w:tc>
          <w:tcPr>
            <w:tcW w:w="367" w:type="pct"/>
            <w:noWrap/>
            <w:vAlign w:val="center"/>
            <w:hideMark/>
          </w:tcPr>
          <w:p w14:paraId="15AB077F" w14:textId="1B0E0E1F"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18.6</w:t>
            </w:r>
          </w:p>
        </w:tc>
      </w:tr>
      <w:tr w:rsidR="00734C8C" w:rsidRPr="00B56EA7" w14:paraId="786C06A3"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2AA774CE"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CH57</w:t>
            </w:r>
          </w:p>
        </w:tc>
        <w:tc>
          <w:tcPr>
            <w:tcW w:w="393" w:type="pct"/>
            <w:noWrap/>
            <w:vAlign w:val="center"/>
            <w:hideMark/>
          </w:tcPr>
          <w:p w14:paraId="7538D10F"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359019</w:t>
            </w:r>
          </w:p>
        </w:tc>
        <w:tc>
          <w:tcPr>
            <w:tcW w:w="414" w:type="pct"/>
            <w:noWrap/>
            <w:vAlign w:val="center"/>
            <w:hideMark/>
          </w:tcPr>
          <w:p w14:paraId="1FB91E91"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419651</w:t>
            </w:r>
          </w:p>
        </w:tc>
        <w:tc>
          <w:tcPr>
            <w:tcW w:w="633" w:type="pct"/>
            <w:noWrap/>
            <w:vAlign w:val="center"/>
            <w:hideMark/>
          </w:tcPr>
          <w:p w14:paraId="1BD66CBB"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0C16036D"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57.7</w:t>
            </w:r>
          </w:p>
        </w:tc>
        <w:tc>
          <w:tcPr>
            <w:tcW w:w="682" w:type="pct"/>
            <w:noWrap/>
            <w:vAlign w:val="center"/>
            <w:hideMark/>
          </w:tcPr>
          <w:p w14:paraId="438E16A2"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57.7</w:t>
            </w:r>
          </w:p>
        </w:tc>
        <w:tc>
          <w:tcPr>
            <w:tcW w:w="367" w:type="pct"/>
            <w:noWrap/>
            <w:vAlign w:val="center"/>
            <w:hideMark/>
          </w:tcPr>
          <w:p w14:paraId="3D071ADF" w14:textId="1C15AE1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549EA491" w14:textId="06C4588A"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651C3A6C" w14:textId="358568BF"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06FA22B8"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15.7</w:t>
            </w:r>
          </w:p>
        </w:tc>
        <w:tc>
          <w:tcPr>
            <w:tcW w:w="367" w:type="pct"/>
            <w:noWrap/>
            <w:vAlign w:val="center"/>
            <w:hideMark/>
          </w:tcPr>
          <w:p w14:paraId="4512AC62" w14:textId="1612C13F"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13.4</w:t>
            </w:r>
          </w:p>
        </w:tc>
      </w:tr>
      <w:tr w:rsidR="00734C8C" w:rsidRPr="00B56EA7" w14:paraId="3C93FDF6"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63478FA7"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CH19</w:t>
            </w:r>
          </w:p>
        </w:tc>
        <w:tc>
          <w:tcPr>
            <w:tcW w:w="393" w:type="pct"/>
            <w:noWrap/>
            <w:vAlign w:val="center"/>
            <w:hideMark/>
          </w:tcPr>
          <w:p w14:paraId="4B5EDDFF"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358335</w:t>
            </w:r>
          </w:p>
        </w:tc>
        <w:tc>
          <w:tcPr>
            <w:tcW w:w="414" w:type="pct"/>
            <w:noWrap/>
            <w:vAlign w:val="center"/>
            <w:hideMark/>
          </w:tcPr>
          <w:p w14:paraId="117761CC"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419226</w:t>
            </w:r>
          </w:p>
        </w:tc>
        <w:tc>
          <w:tcPr>
            <w:tcW w:w="633" w:type="pct"/>
            <w:noWrap/>
            <w:vAlign w:val="center"/>
            <w:hideMark/>
          </w:tcPr>
          <w:p w14:paraId="2BEF80A3"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1E26C987"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91.5</w:t>
            </w:r>
          </w:p>
        </w:tc>
        <w:tc>
          <w:tcPr>
            <w:tcW w:w="682" w:type="pct"/>
            <w:noWrap/>
            <w:vAlign w:val="center"/>
            <w:hideMark/>
          </w:tcPr>
          <w:p w14:paraId="510E117D"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91.5</w:t>
            </w:r>
          </w:p>
        </w:tc>
        <w:tc>
          <w:tcPr>
            <w:tcW w:w="367" w:type="pct"/>
            <w:noWrap/>
            <w:vAlign w:val="center"/>
            <w:hideMark/>
          </w:tcPr>
          <w:p w14:paraId="23C1D343"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31.1</w:t>
            </w:r>
          </w:p>
        </w:tc>
        <w:tc>
          <w:tcPr>
            <w:tcW w:w="367" w:type="pct"/>
            <w:noWrap/>
            <w:vAlign w:val="center"/>
            <w:hideMark/>
          </w:tcPr>
          <w:p w14:paraId="5DD26590"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30.4</w:t>
            </w:r>
          </w:p>
        </w:tc>
        <w:tc>
          <w:tcPr>
            <w:tcW w:w="367" w:type="pct"/>
            <w:noWrap/>
            <w:vAlign w:val="center"/>
            <w:hideMark/>
          </w:tcPr>
          <w:p w14:paraId="6B8F364D"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21.1</w:t>
            </w:r>
          </w:p>
        </w:tc>
        <w:tc>
          <w:tcPr>
            <w:tcW w:w="367" w:type="pct"/>
            <w:noWrap/>
            <w:vAlign w:val="center"/>
            <w:hideMark/>
          </w:tcPr>
          <w:p w14:paraId="702324E0"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22.2</w:t>
            </w:r>
          </w:p>
        </w:tc>
        <w:tc>
          <w:tcPr>
            <w:tcW w:w="367" w:type="pct"/>
            <w:noWrap/>
            <w:vAlign w:val="center"/>
            <w:hideMark/>
          </w:tcPr>
          <w:p w14:paraId="0F4A9DCA" w14:textId="688ED4A0"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20.2</w:t>
            </w:r>
          </w:p>
        </w:tc>
      </w:tr>
      <w:tr w:rsidR="00734C8C" w:rsidRPr="00B56EA7" w14:paraId="7C8CF088"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1482AD52"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CH24</w:t>
            </w:r>
          </w:p>
        </w:tc>
        <w:tc>
          <w:tcPr>
            <w:tcW w:w="393" w:type="pct"/>
            <w:noWrap/>
            <w:vAlign w:val="center"/>
            <w:hideMark/>
          </w:tcPr>
          <w:p w14:paraId="743FEC4A"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358023</w:t>
            </w:r>
          </w:p>
        </w:tc>
        <w:tc>
          <w:tcPr>
            <w:tcW w:w="414" w:type="pct"/>
            <w:noWrap/>
            <w:vAlign w:val="center"/>
            <w:hideMark/>
          </w:tcPr>
          <w:p w14:paraId="5358DA5A"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419151</w:t>
            </w:r>
          </w:p>
        </w:tc>
        <w:tc>
          <w:tcPr>
            <w:tcW w:w="633" w:type="pct"/>
            <w:noWrap/>
            <w:vAlign w:val="center"/>
            <w:hideMark/>
          </w:tcPr>
          <w:p w14:paraId="12BD981F"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0E81A68C"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1EDEEEB3"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69781873"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34.9</w:t>
            </w:r>
          </w:p>
        </w:tc>
        <w:tc>
          <w:tcPr>
            <w:tcW w:w="367" w:type="pct"/>
            <w:noWrap/>
            <w:vAlign w:val="center"/>
            <w:hideMark/>
          </w:tcPr>
          <w:p w14:paraId="3F4EE24C"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31.4</w:t>
            </w:r>
          </w:p>
        </w:tc>
        <w:tc>
          <w:tcPr>
            <w:tcW w:w="367" w:type="pct"/>
            <w:noWrap/>
            <w:vAlign w:val="center"/>
            <w:hideMark/>
          </w:tcPr>
          <w:p w14:paraId="504C5460"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23.7</w:t>
            </w:r>
          </w:p>
        </w:tc>
        <w:tc>
          <w:tcPr>
            <w:tcW w:w="367" w:type="pct"/>
            <w:noWrap/>
            <w:vAlign w:val="center"/>
            <w:hideMark/>
          </w:tcPr>
          <w:p w14:paraId="1B4DCDC1"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26.7</w:t>
            </w:r>
          </w:p>
        </w:tc>
        <w:tc>
          <w:tcPr>
            <w:tcW w:w="367" w:type="pct"/>
            <w:noWrap/>
            <w:vAlign w:val="center"/>
            <w:hideMark/>
          </w:tcPr>
          <w:p w14:paraId="12DB27A7" w14:textId="2A49F9D4"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24.4</w:t>
            </w:r>
          </w:p>
        </w:tc>
      </w:tr>
      <w:tr w:rsidR="00734C8C" w:rsidRPr="00B56EA7" w14:paraId="243B8C7C"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45F47A75"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CH20</w:t>
            </w:r>
          </w:p>
        </w:tc>
        <w:tc>
          <w:tcPr>
            <w:tcW w:w="393" w:type="pct"/>
            <w:noWrap/>
            <w:vAlign w:val="center"/>
            <w:hideMark/>
          </w:tcPr>
          <w:p w14:paraId="4F0AA774"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358325</w:t>
            </w:r>
          </w:p>
        </w:tc>
        <w:tc>
          <w:tcPr>
            <w:tcW w:w="414" w:type="pct"/>
            <w:noWrap/>
            <w:vAlign w:val="center"/>
            <w:hideMark/>
          </w:tcPr>
          <w:p w14:paraId="66C6FBE2"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418987</w:t>
            </w:r>
          </w:p>
        </w:tc>
        <w:tc>
          <w:tcPr>
            <w:tcW w:w="633" w:type="pct"/>
            <w:noWrap/>
            <w:vAlign w:val="center"/>
            <w:hideMark/>
          </w:tcPr>
          <w:p w14:paraId="7AB9F8C5"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4B899E71"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79903F12"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2DD09691"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31.7</w:t>
            </w:r>
          </w:p>
        </w:tc>
        <w:tc>
          <w:tcPr>
            <w:tcW w:w="367" w:type="pct"/>
            <w:noWrap/>
            <w:vAlign w:val="center"/>
            <w:hideMark/>
          </w:tcPr>
          <w:p w14:paraId="362D0A6C"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30.2</w:t>
            </w:r>
          </w:p>
        </w:tc>
        <w:tc>
          <w:tcPr>
            <w:tcW w:w="367" w:type="pct"/>
            <w:noWrap/>
            <w:vAlign w:val="center"/>
            <w:hideMark/>
          </w:tcPr>
          <w:p w14:paraId="78F5B197"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22.7</w:t>
            </w:r>
          </w:p>
        </w:tc>
        <w:tc>
          <w:tcPr>
            <w:tcW w:w="367" w:type="pct"/>
            <w:noWrap/>
            <w:vAlign w:val="center"/>
            <w:hideMark/>
          </w:tcPr>
          <w:p w14:paraId="04AADE54"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24.4</w:t>
            </w:r>
          </w:p>
        </w:tc>
        <w:tc>
          <w:tcPr>
            <w:tcW w:w="367" w:type="pct"/>
            <w:noWrap/>
            <w:vAlign w:val="center"/>
            <w:hideMark/>
          </w:tcPr>
          <w:p w14:paraId="2A1FE25B" w14:textId="2FC6A0FE"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21.5</w:t>
            </w:r>
          </w:p>
        </w:tc>
      </w:tr>
      <w:tr w:rsidR="00734C8C" w:rsidRPr="00B56EA7" w14:paraId="5C4B8B07"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1B893935"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CH58</w:t>
            </w:r>
          </w:p>
        </w:tc>
        <w:tc>
          <w:tcPr>
            <w:tcW w:w="393" w:type="pct"/>
            <w:noWrap/>
            <w:vAlign w:val="center"/>
            <w:hideMark/>
          </w:tcPr>
          <w:p w14:paraId="7A6456A8"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358399</w:t>
            </w:r>
          </w:p>
        </w:tc>
        <w:tc>
          <w:tcPr>
            <w:tcW w:w="414" w:type="pct"/>
            <w:noWrap/>
            <w:vAlign w:val="center"/>
            <w:hideMark/>
          </w:tcPr>
          <w:p w14:paraId="765D51E8"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418579</w:t>
            </w:r>
          </w:p>
        </w:tc>
        <w:tc>
          <w:tcPr>
            <w:tcW w:w="633" w:type="pct"/>
            <w:noWrap/>
            <w:vAlign w:val="center"/>
            <w:hideMark/>
          </w:tcPr>
          <w:p w14:paraId="751C1A41"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52281BE2"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67C29912"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2F773DED" w14:textId="5A102D38"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0C8F86A4" w14:textId="39A3A246"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792CF760" w14:textId="5595249B"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4D1B07C0"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33.3</w:t>
            </w:r>
          </w:p>
        </w:tc>
        <w:tc>
          <w:tcPr>
            <w:tcW w:w="367" w:type="pct"/>
            <w:noWrap/>
            <w:vAlign w:val="center"/>
            <w:hideMark/>
          </w:tcPr>
          <w:p w14:paraId="21051D8E" w14:textId="11CA52EF"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26.0</w:t>
            </w:r>
          </w:p>
        </w:tc>
      </w:tr>
      <w:tr w:rsidR="00734C8C" w:rsidRPr="00B56EA7" w14:paraId="5E872789"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59217F75"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CH59</w:t>
            </w:r>
          </w:p>
        </w:tc>
        <w:tc>
          <w:tcPr>
            <w:tcW w:w="393" w:type="pct"/>
            <w:noWrap/>
            <w:vAlign w:val="center"/>
            <w:hideMark/>
          </w:tcPr>
          <w:p w14:paraId="75238544"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358448</w:t>
            </w:r>
          </w:p>
        </w:tc>
        <w:tc>
          <w:tcPr>
            <w:tcW w:w="414" w:type="pct"/>
            <w:noWrap/>
            <w:vAlign w:val="center"/>
            <w:hideMark/>
          </w:tcPr>
          <w:p w14:paraId="6EBC72C4"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418540</w:t>
            </w:r>
          </w:p>
        </w:tc>
        <w:tc>
          <w:tcPr>
            <w:tcW w:w="633" w:type="pct"/>
            <w:noWrap/>
            <w:vAlign w:val="center"/>
            <w:hideMark/>
          </w:tcPr>
          <w:p w14:paraId="4E8BCD27"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644A260F"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91.5</w:t>
            </w:r>
          </w:p>
        </w:tc>
        <w:tc>
          <w:tcPr>
            <w:tcW w:w="682" w:type="pct"/>
            <w:noWrap/>
            <w:vAlign w:val="center"/>
            <w:hideMark/>
          </w:tcPr>
          <w:p w14:paraId="0BA305F0"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91.5</w:t>
            </w:r>
          </w:p>
        </w:tc>
        <w:tc>
          <w:tcPr>
            <w:tcW w:w="367" w:type="pct"/>
            <w:noWrap/>
            <w:vAlign w:val="center"/>
            <w:hideMark/>
          </w:tcPr>
          <w:p w14:paraId="08277EAA" w14:textId="55AA2B98"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6E32F541" w14:textId="7C574586"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33F7B2FA" w14:textId="3B1327AE"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4099FE1B"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24.6</w:t>
            </w:r>
          </w:p>
        </w:tc>
        <w:tc>
          <w:tcPr>
            <w:tcW w:w="367" w:type="pct"/>
            <w:noWrap/>
            <w:vAlign w:val="center"/>
            <w:hideMark/>
          </w:tcPr>
          <w:p w14:paraId="6EB6311D" w14:textId="37078B5D"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22.6</w:t>
            </w:r>
          </w:p>
        </w:tc>
      </w:tr>
      <w:tr w:rsidR="00734C8C" w:rsidRPr="00B56EA7" w14:paraId="4FEEB8AA"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0204924F"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CH60</w:t>
            </w:r>
          </w:p>
        </w:tc>
        <w:tc>
          <w:tcPr>
            <w:tcW w:w="393" w:type="pct"/>
            <w:noWrap/>
            <w:vAlign w:val="center"/>
            <w:hideMark/>
          </w:tcPr>
          <w:p w14:paraId="046D8485"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358541</w:t>
            </w:r>
          </w:p>
        </w:tc>
        <w:tc>
          <w:tcPr>
            <w:tcW w:w="414" w:type="pct"/>
            <w:noWrap/>
            <w:vAlign w:val="center"/>
            <w:hideMark/>
          </w:tcPr>
          <w:p w14:paraId="78818F0C"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417816</w:t>
            </w:r>
          </w:p>
        </w:tc>
        <w:tc>
          <w:tcPr>
            <w:tcW w:w="633" w:type="pct"/>
            <w:noWrap/>
            <w:vAlign w:val="center"/>
            <w:hideMark/>
          </w:tcPr>
          <w:p w14:paraId="1D59C10E"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Kerbside</w:t>
            </w:r>
          </w:p>
        </w:tc>
        <w:tc>
          <w:tcPr>
            <w:tcW w:w="681" w:type="pct"/>
            <w:noWrap/>
            <w:vAlign w:val="center"/>
            <w:hideMark/>
          </w:tcPr>
          <w:p w14:paraId="174FEA77"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6FE2896E"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60BF359F" w14:textId="68E61DBE"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22790DEC" w14:textId="5F0FF290"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1917E590" w14:textId="01D977C6"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44CE7C16"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37.6</w:t>
            </w:r>
          </w:p>
        </w:tc>
        <w:tc>
          <w:tcPr>
            <w:tcW w:w="367" w:type="pct"/>
            <w:noWrap/>
            <w:vAlign w:val="center"/>
            <w:hideMark/>
          </w:tcPr>
          <w:p w14:paraId="407B295D" w14:textId="6A5AA71F"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34.1</w:t>
            </w:r>
          </w:p>
        </w:tc>
      </w:tr>
      <w:tr w:rsidR="00734C8C" w:rsidRPr="00B56EA7" w14:paraId="5FB97076"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142F3078"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CH61</w:t>
            </w:r>
          </w:p>
        </w:tc>
        <w:tc>
          <w:tcPr>
            <w:tcW w:w="393" w:type="pct"/>
            <w:noWrap/>
            <w:vAlign w:val="center"/>
            <w:hideMark/>
          </w:tcPr>
          <w:p w14:paraId="716335D8"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358526</w:t>
            </w:r>
          </w:p>
        </w:tc>
        <w:tc>
          <w:tcPr>
            <w:tcW w:w="414" w:type="pct"/>
            <w:noWrap/>
            <w:vAlign w:val="center"/>
            <w:hideMark/>
          </w:tcPr>
          <w:p w14:paraId="06159FE6"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417847</w:t>
            </w:r>
          </w:p>
        </w:tc>
        <w:tc>
          <w:tcPr>
            <w:tcW w:w="633" w:type="pct"/>
            <w:noWrap/>
            <w:vAlign w:val="center"/>
            <w:hideMark/>
          </w:tcPr>
          <w:p w14:paraId="06A3FAEC"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5BDDE455"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6A8D7E59"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513504A2" w14:textId="0ED4AB45"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79FF8EB1" w14:textId="0FBB1C5C"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5C122651" w14:textId="183BB8EF"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3F54E1BE"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32.1</w:t>
            </w:r>
          </w:p>
        </w:tc>
        <w:tc>
          <w:tcPr>
            <w:tcW w:w="367" w:type="pct"/>
            <w:noWrap/>
            <w:vAlign w:val="center"/>
            <w:hideMark/>
          </w:tcPr>
          <w:p w14:paraId="36651A94" w14:textId="13645A99"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30.2</w:t>
            </w:r>
          </w:p>
        </w:tc>
      </w:tr>
      <w:tr w:rsidR="00734C8C" w:rsidRPr="00B56EA7" w14:paraId="5DE65B5B" w14:textId="77777777" w:rsidTr="004E046A">
        <w:trPr>
          <w:trHeight w:val="600"/>
        </w:trPr>
        <w:tc>
          <w:tcPr>
            <w:cnfStyle w:val="001000000000" w:firstRow="0" w:lastRow="0" w:firstColumn="1" w:lastColumn="0" w:oddVBand="0" w:evenVBand="0" w:oddHBand="0" w:evenHBand="0" w:firstRowFirstColumn="0" w:firstRowLastColumn="0" w:lastRowFirstColumn="0" w:lastRowLastColumn="0"/>
            <w:tcW w:w="360" w:type="pct"/>
            <w:shd w:val="clear" w:color="auto" w:fill="FFFFFF" w:themeFill="background1"/>
            <w:vAlign w:val="center"/>
            <w:hideMark/>
          </w:tcPr>
          <w:p w14:paraId="681C50C2" w14:textId="77777777" w:rsidR="00734C8C" w:rsidRPr="00B56EA7" w:rsidRDefault="00734C8C" w:rsidP="004E046A">
            <w:pPr>
              <w:spacing w:before="0" w:after="0" w:line="240" w:lineRule="auto"/>
              <w:jc w:val="center"/>
              <w:rPr>
                <w:rFonts w:eastAsia="Times New Roman" w:cs="Arial"/>
                <w:color w:val="000000"/>
                <w:sz w:val="22"/>
                <w:lang w:eastAsia="en-GB"/>
              </w:rPr>
            </w:pPr>
            <w:r w:rsidRPr="00B56EA7">
              <w:rPr>
                <w:rFonts w:eastAsia="Times New Roman" w:cs="Arial"/>
                <w:color w:val="000000"/>
                <w:sz w:val="22"/>
                <w:lang w:eastAsia="en-GB"/>
              </w:rPr>
              <w:t>CH62</w:t>
            </w:r>
          </w:p>
        </w:tc>
        <w:tc>
          <w:tcPr>
            <w:tcW w:w="393" w:type="pct"/>
            <w:noWrap/>
            <w:vAlign w:val="center"/>
            <w:hideMark/>
          </w:tcPr>
          <w:p w14:paraId="2152FFEA"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358566</w:t>
            </w:r>
          </w:p>
        </w:tc>
        <w:tc>
          <w:tcPr>
            <w:tcW w:w="414" w:type="pct"/>
            <w:noWrap/>
            <w:vAlign w:val="center"/>
            <w:hideMark/>
          </w:tcPr>
          <w:p w14:paraId="08307AE5"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418400</w:t>
            </w:r>
          </w:p>
        </w:tc>
        <w:tc>
          <w:tcPr>
            <w:tcW w:w="633" w:type="pct"/>
            <w:noWrap/>
            <w:vAlign w:val="center"/>
            <w:hideMark/>
          </w:tcPr>
          <w:p w14:paraId="46E75039"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Roadside</w:t>
            </w:r>
          </w:p>
        </w:tc>
        <w:tc>
          <w:tcPr>
            <w:tcW w:w="681" w:type="pct"/>
            <w:noWrap/>
            <w:vAlign w:val="center"/>
            <w:hideMark/>
          </w:tcPr>
          <w:p w14:paraId="32FD7AEB"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682" w:type="pct"/>
            <w:noWrap/>
            <w:vAlign w:val="center"/>
            <w:hideMark/>
          </w:tcPr>
          <w:p w14:paraId="4161458A"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99.2</w:t>
            </w:r>
          </w:p>
        </w:tc>
        <w:tc>
          <w:tcPr>
            <w:tcW w:w="367" w:type="pct"/>
            <w:noWrap/>
            <w:vAlign w:val="center"/>
            <w:hideMark/>
          </w:tcPr>
          <w:p w14:paraId="4BB59380" w14:textId="4632758D"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0FE88393" w14:textId="18D47C10"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660C4B5B" w14:textId="2AA8437C"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
        </w:tc>
        <w:tc>
          <w:tcPr>
            <w:tcW w:w="367" w:type="pct"/>
            <w:noWrap/>
            <w:vAlign w:val="center"/>
            <w:hideMark/>
          </w:tcPr>
          <w:p w14:paraId="00B3E1AA" w14:textId="77777777"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eastAsia="Times New Roman" w:cs="Arial"/>
                <w:color w:val="000000"/>
                <w:sz w:val="22"/>
                <w:lang w:eastAsia="en-GB"/>
              </w:rPr>
              <w:t>30.2</w:t>
            </w:r>
          </w:p>
        </w:tc>
        <w:tc>
          <w:tcPr>
            <w:tcW w:w="367" w:type="pct"/>
            <w:noWrap/>
            <w:vAlign w:val="center"/>
            <w:hideMark/>
          </w:tcPr>
          <w:p w14:paraId="0FE4F70D" w14:textId="3ACC4DF6" w:rsidR="00734C8C" w:rsidRPr="00B56EA7" w:rsidRDefault="00734C8C" w:rsidP="004E046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B56EA7">
              <w:rPr>
                <w:rFonts w:cs="Arial"/>
                <w:color w:val="000000"/>
                <w:sz w:val="22"/>
              </w:rPr>
              <w:t>25.5</w:t>
            </w:r>
          </w:p>
        </w:tc>
      </w:tr>
    </w:tbl>
    <w:p w14:paraId="54CD7B33" w14:textId="69D6FB7C" w:rsidR="00D17B44" w:rsidRPr="00B56EA7" w:rsidRDefault="005A1237" w:rsidP="002A068B">
      <w:pPr>
        <w:spacing w:line="240" w:lineRule="auto"/>
        <w:rPr>
          <w:b/>
          <w:szCs w:val="20"/>
        </w:rPr>
      </w:pPr>
      <w:sdt>
        <w:sdtPr>
          <w:rPr>
            <w:color w:val="2B579A"/>
            <w:szCs w:val="20"/>
            <w:shd w:val="clear" w:color="auto" w:fill="E6E6E6"/>
          </w:rPr>
          <w:id w:val="-966189701"/>
          <w14:checkbox>
            <w14:checked w14:val="1"/>
            <w14:checkedState w14:val="2612" w14:font="MS Gothic"/>
            <w14:uncheckedState w14:val="2610" w14:font="MS Gothic"/>
          </w14:checkbox>
        </w:sdtPr>
        <w:sdtEndPr/>
        <w:sdtContent>
          <w:r w:rsidR="00020760" w:rsidRPr="00B56EA7">
            <w:rPr>
              <w:rFonts w:ascii="MS Gothic" w:eastAsia="MS Gothic" w:hAnsi="MS Gothic" w:hint="eastAsia"/>
              <w:color w:val="2B579A"/>
              <w:szCs w:val="20"/>
              <w:shd w:val="clear" w:color="auto" w:fill="E6E6E6"/>
            </w:rPr>
            <w:t>☒</w:t>
          </w:r>
        </w:sdtContent>
      </w:sdt>
      <w:r w:rsidR="00D17B44" w:rsidRPr="00B56EA7">
        <w:rPr>
          <w:szCs w:val="20"/>
        </w:rPr>
        <w:t xml:space="preserve"> </w:t>
      </w:r>
      <w:r w:rsidR="00D17B44" w:rsidRPr="00B56EA7">
        <w:rPr>
          <w:b/>
          <w:szCs w:val="20"/>
        </w:rPr>
        <w:t>Annualisation has been conducted where data capture is &lt;75%</w:t>
      </w:r>
      <w:r w:rsidR="00D25005" w:rsidRPr="00B56EA7">
        <w:rPr>
          <w:b/>
          <w:szCs w:val="20"/>
        </w:rPr>
        <w:t xml:space="preserve"> and &gt;</w:t>
      </w:r>
      <w:r w:rsidR="008C3876" w:rsidRPr="00B56EA7">
        <w:rPr>
          <w:b/>
          <w:szCs w:val="20"/>
        </w:rPr>
        <w:t>25%</w:t>
      </w:r>
      <w:r w:rsidR="00D25005" w:rsidRPr="00B56EA7">
        <w:rPr>
          <w:b/>
          <w:szCs w:val="20"/>
        </w:rPr>
        <w:t xml:space="preserve"> in line with LAQM.</w:t>
      </w:r>
      <w:r w:rsidR="00106006" w:rsidRPr="00B56EA7">
        <w:rPr>
          <w:b/>
          <w:szCs w:val="20"/>
        </w:rPr>
        <w:t xml:space="preserve">TG22 </w:t>
      </w:r>
    </w:p>
    <w:p w14:paraId="01DF5F5A" w14:textId="0301B796" w:rsidR="00B967EC" w:rsidRPr="00B56EA7" w:rsidRDefault="005A1237" w:rsidP="00B967EC">
      <w:pPr>
        <w:spacing w:line="240" w:lineRule="auto"/>
        <w:rPr>
          <w:szCs w:val="20"/>
        </w:rPr>
      </w:pPr>
      <w:sdt>
        <w:sdtPr>
          <w:rPr>
            <w:color w:val="2B579A"/>
            <w:szCs w:val="20"/>
            <w:shd w:val="clear" w:color="auto" w:fill="E6E6E6"/>
          </w:rPr>
          <w:id w:val="464701079"/>
          <w14:checkbox>
            <w14:checked w14:val="1"/>
            <w14:checkedState w14:val="2612" w14:font="MS Gothic"/>
            <w14:uncheckedState w14:val="2610" w14:font="MS Gothic"/>
          </w14:checkbox>
        </w:sdtPr>
        <w:sdtEndPr/>
        <w:sdtContent>
          <w:r w:rsidR="00020760" w:rsidRPr="00B56EA7">
            <w:rPr>
              <w:rFonts w:ascii="MS Gothic" w:eastAsia="MS Gothic" w:hAnsi="MS Gothic" w:hint="eastAsia"/>
              <w:color w:val="2B579A"/>
              <w:szCs w:val="20"/>
              <w:shd w:val="clear" w:color="auto" w:fill="E6E6E6"/>
            </w:rPr>
            <w:t>☒</w:t>
          </w:r>
        </w:sdtContent>
      </w:sdt>
      <w:r w:rsidR="00B967EC" w:rsidRPr="00B56EA7">
        <w:rPr>
          <w:szCs w:val="20"/>
        </w:rPr>
        <w:t xml:space="preserve"> </w:t>
      </w:r>
      <w:r w:rsidR="00B967EC" w:rsidRPr="00B56EA7">
        <w:rPr>
          <w:b/>
          <w:szCs w:val="20"/>
        </w:rPr>
        <w:t xml:space="preserve">Diffusion tube data has been </w:t>
      </w:r>
      <w:proofErr w:type="gramStart"/>
      <w:r w:rsidR="00B967EC" w:rsidRPr="00B56EA7">
        <w:rPr>
          <w:b/>
          <w:szCs w:val="20"/>
        </w:rPr>
        <w:t>bias</w:t>
      </w:r>
      <w:proofErr w:type="gramEnd"/>
      <w:r w:rsidR="00B967EC" w:rsidRPr="00B56EA7">
        <w:rPr>
          <w:b/>
          <w:szCs w:val="20"/>
        </w:rPr>
        <w:t xml:space="preserve"> adjusted </w:t>
      </w:r>
    </w:p>
    <w:p w14:paraId="69FC3621" w14:textId="5FC1DD76" w:rsidR="00D17B44" w:rsidRPr="00B56EA7" w:rsidRDefault="005A1237" w:rsidP="002A068B">
      <w:pPr>
        <w:spacing w:line="240" w:lineRule="auto"/>
        <w:rPr>
          <w:szCs w:val="20"/>
        </w:rPr>
      </w:pPr>
      <w:sdt>
        <w:sdtPr>
          <w:rPr>
            <w:color w:val="2B579A"/>
            <w:szCs w:val="20"/>
            <w:shd w:val="clear" w:color="auto" w:fill="E6E6E6"/>
          </w:rPr>
          <w:id w:val="1291866220"/>
          <w14:checkbox>
            <w14:checked w14:val="1"/>
            <w14:checkedState w14:val="2612" w14:font="MS Gothic"/>
            <w14:uncheckedState w14:val="2610" w14:font="MS Gothic"/>
          </w14:checkbox>
        </w:sdtPr>
        <w:sdtEndPr/>
        <w:sdtContent>
          <w:r w:rsidR="00020760" w:rsidRPr="00B56EA7">
            <w:rPr>
              <w:rFonts w:ascii="MS Gothic" w:eastAsia="MS Gothic" w:hAnsi="MS Gothic" w:hint="eastAsia"/>
              <w:color w:val="2B579A"/>
              <w:szCs w:val="20"/>
              <w:shd w:val="clear" w:color="auto" w:fill="E6E6E6"/>
            </w:rPr>
            <w:t>☒</w:t>
          </w:r>
        </w:sdtContent>
      </w:sdt>
      <w:r w:rsidR="00D17B44" w:rsidRPr="00B56EA7">
        <w:rPr>
          <w:szCs w:val="20"/>
        </w:rPr>
        <w:t xml:space="preserve"> </w:t>
      </w:r>
      <w:r w:rsidR="00D17B44" w:rsidRPr="00B56EA7">
        <w:rPr>
          <w:b/>
          <w:szCs w:val="20"/>
        </w:rPr>
        <w:t xml:space="preserve">Reported concentrations are those at the location of the monitoring site (bias adjusted and annualised, as required), i.e. prior to any fall-off with distance </w:t>
      </w:r>
      <w:r w:rsidR="00D25005" w:rsidRPr="00B56EA7">
        <w:rPr>
          <w:b/>
          <w:szCs w:val="20"/>
        </w:rPr>
        <w:t xml:space="preserve">correction </w:t>
      </w:r>
    </w:p>
    <w:p w14:paraId="0BB591B1" w14:textId="77777777" w:rsidR="00942256" w:rsidRPr="00B56EA7" w:rsidRDefault="00942256" w:rsidP="002A068B">
      <w:pPr>
        <w:spacing w:line="240" w:lineRule="auto"/>
        <w:rPr>
          <w:b/>
        </w:rPr>
      </w:pPr>
      <w:r w:rsidRPr="00B56EA7">
        <w:rPr>
          <w:b/>
        </w:rPr>
        <w:t>Notes:</w:t>
      </w:r>
    </w:p>
    <w:p w14:paraId="50FF47D9" w14:textId="5D0E8B21" w:rsidR="00090C17" w:rsidRPr="00B56EA7" w:rsidRDefault="00116942" w:rsidP="002A068B">
      <w:pPr>
        <w:spacing w:line="240" w:lineRule="auto"/>
      </w:pPr>
      <w:r w:rsidRPr="00B56EA7">
        <w:t>The annual mean concentrations</w:t>
      </w:r>
      <w:r w:rsidR="00786EB7" w:rsidRPr="00B56EA7">
        <w:t xml:space="preserve"> are presented as </w:t>
      </w:r>
      <w:r w:rsidR="00786EB7" w:rsidRPr="00B56EA7">
        <w:rPr>
          <w:rFonts w:cs="Arial"/>
        </w:rPr>
        <w:t>µ</w:t>
      </w:r>
      <w:r w:rsidR="00786EB7" w:rsidRPr="00B56EA7">
        <w:t>g/m</w:t>
      </w:r>
      <w:r w:rsidR="00786EB7" w:rsidRPr="00B56EA7">
        <w:rPr>
          <w:vertAlign w:val="superscript"/>
        </w:rPr>
        <w:t>3</w:t>
      </w:r>
      <w:r w:rsidR="00090C17" w:rsidRPr="00B56EA7">
        <w:t>.</w:t>
      </w:r>
    </w:p>
    <w:p w14:paraId="4FA2F6E3" w14:textId="77777777" w:rsidR="00942256" w:rsidRPr="00B56EA7" w:rsidRDefault="00942256" w:rsidP="002A068B">
      <w:pPr>
        <w:spacing w:line="240" w:lineRule="auto"/>
      </w:pPr>
      <w:r w:rsidRPr="00B56EA7">
        <w:t>Exceedances of the NO</w:t>
      </w:r>
      <w:r w:rsidRPr="00B56EA7">
        <w:rPr>
          <w:vertAlign w:val="subscript"/>
        </w:rPr>
        <w:t>2</w:t>
      </w:r>
      <w:r w:rsidRPr="00B56EA7">
        <w:t xml:space="preserve"> annual mean objective of 40µg/m</w:t>
      </w:r>
      <w:r w:rsidRPr="00B56EA7">
        <w:rPr>
          <w:vertAlign w:val="superscript"/>
        </w:rPr>
        <w:t>3</w:t>
      </w:r>
      <w:r w:rsidRPr="00B56EA7">
        <w:t xml:space="preserve"> are shown in </w:t>
      </w:r>
      <w:r w:rsidRPr="00B56EA7">
        <w:rPr>
          <w:b/>
        </w:rPr>
        <w:t>bold</w:t>
      </w:r>
      <w:r w:rsidRPr="00B56EA7">
        <w:t>.</w:t>
      </w:r>
    </w:p>
    <w:p w14:paraId="39E63629" w14:textId="17BB66E0" w:rsidR="00942256" w:rsidRPr="00B56EA7" w:rsidRDefault="00942256" w:rsidP="002A068B">
      <w:pPr>
        <w:spacing w:line="240" w:lineRule="auto"/>
      </w:pPr>
      <w:r w:rsidRPr="00B56EA7">
        <w:t>NO</w:t>
      </w:r>
      <w:r w:rsidRPr="00B56EA7">
        <w:rPr>
          <w:vertAlign w:val="subscript"/>
        </w:rPr>
        <w:t>2</w:t>
      </w:r>
      <w:r w:rsidRPr="00B56EA7">
        <w:t xml:space="preserve"> annual means exceeding 60µg/m</w:t>
      </w:r>
      <w:r w:rsidRPr="00B56EA7">
        <w:rPr>
          <w:vertAlign w:val="superscript"/>
        </w:rPr>
        <w:t>3</w:t>
      </w:r>
      <w:r w:rsidRPr="00B56EA7">
        <w:t>, indicating a potential exceedance of the NO</w:t>
      </w:r>
      <w:r w:rsidRPr="00B56EA7">
        <w:rPr>
          <w:vertAlign w:val="subscript"/>
        </w:rPr>
        <w:t>2</w:t>
      </w:r>
      <w:r w:rsidRPr="00B56EA7">
        <w:t xml:space="preserve"> 1-hour mean objective are shown in </w:t>
      </w:r>
      <w:r w:rsidRPr="00B56EA7">
        <w:rPr>
          <w:b/>
          <w:u w:val="single"/>
        </w:rPr>
        <w:t>bold and underlined</w:t>
      </w:r>
      <w:r w:rsidRPr="00B56EA7">
        <w:t>.</w:t>
      </w:r>
    </w:p>
    <w:p w14:paraId="0B665973" w14:textId="46640426" w:rsidR="00564B48" w:rsidRPr="00B56EA7" w:rsidRDefault="00564B48" w:rsidP="002A068B">
      <w:pPr>
        <w:spacing w:line="240" w:lineRule="auto"/>
        <w:rPr>
          <w:bCs/>
        </w:rPr>
      </w:pPr>
      <w:r w:rsidRPr="00B56EA7">
        <w:rPr>
          <w:bCs/>
        </w:rPr>
        <w:t xml:space="preserve">Means for diffusion tubes have been corrected for bias. All means have been “annualised” as </w:t>
      </w:r>
      <w:r w:rsidR="00EB2D00" w:rsidRPr="00B56EA7">
        <w:rPr>
          <w:bCs/>
        </w:rPr>
        <w:t xml:space="preserve">per </w:t>
      </w:r>
      <w:r w:rsidRPr="00B56EA7">
        <w:rPr>
          <w:bCs/>
        </w:rPr>
        <w:t>LAQM.</w:t>
      </w:r>
      <w:r w:rsidR="00106006" w:rsidRPr="00B56EA7">
        <w:rPr>
          <w:bCs/>
        </w:rPr>
        <w:t xml:space="preserve">TG22 </w:t>
      </w:r>
      <w:r w:rsidRPr="00B56EA7">
        <w:rPr>
          <w:bCs/>
        </w:rPr>
        <w:t xml:space="preserve">if valid data capture for the full calendar year is less than 75%. See </w:t>
      </w:r>
      <w:hyperlink w:anchor="_Appendix_C:_Supporting" w:history="1">
        <w:r w:rsidRPr="00B56EA7">
          <w:t>Appendix C</w:t>
        </w:r>
      </w:hyperlink>
      <w:r w:rsidRPr="00B56EA7">
        <w:rPr>
          <w:bCs/>
        </w:rPr>
        <w:t xml:space="preserve"> for details.</w:t>
      </w:r>
    </w:p>
    <w:p w14:paraId="09E3F518" w14:textId="1EA5EA07" w:rsidR="00564B48" w:rsidRPr="00B56EA7" w:rsidRDefault="00564B48" w:rsidP="002A068B">
      <w:pPr>
        <w:spacing w:line="240" w:lineRule="auto"/>
        <w:rPr>
          <w:bCs/>
        </w:rPr>
      </w:pPr>
      <w:r w:rsidRPr="00B56EA7">
        <w:rPr>
          <w:bCs/>
        </w:rPr>
        <w:t>Concentrations are those at the location of monitoring and not those following any fall-off with distance adjustment.</w:t>
      </w:r>
    </w:p>
    <w:p w14:paraId="4FB8989D" w14:textId="77777777" w:rsidR="00942256" w:rsidRPr="00B56EA7" w:rsidRDefault="00942256" w:rsidP="002A068B">
      <w:pPr>
        <w:spacing w:line="240" w:lineRule="auto"/>
      </w:pPr>
      <w:r w:rsidRPr="00B56EA7">
        <w:t>(1) Data capture for the monitoring period, in cases where monitoring was only carried out for part of the year.</w:t>
      </w:r>
    </w:p>
    <w:p w14:paraId="261362A1" w14:textId="2B59E1F8" w:rsidR="00D17B44" w:rsidRPr="00B56EA7" w:rsidRDefault="00942256" w:rsidP="00020760">
      <w:pPr>
        <w:spacing w:line="240" w:lineRule="auto"/>
      </w:pPr>
      <w:r w:rsidRPr="00B56EA7">
        <w:t>(2) Data capture for the full calendar year (e.g. if monitoring was carried out for 6 months, the maximum data capture for the full calendar year is 50%).</w:t>
      </w:r>
      <w:r w:rsidR="00D17B44" w:rsidRPr="00B56EA7">
        <w:br w:type="page"/>
      </w:r>
    </w:p>
    <w:p w14:paraId="50BB92FA" w14:textId="016B5C98" w:rsidR="00D8784A" w:rsidRPr="00B56EA7" w:rsidRDefault="2C07557E" w:rsidP="07F01278">
      <w:pPr>
        <w:pStyle w:val="Caption"/>
      </w:pPr>
      <w:bookmarkStart w:id="75" w:name="_Ref67664028"/>
      <w:bookmarkStart w:id="76" w:name="_Toc141884362"/>
      <w:r w:rsidRPr="00B56EA7">
        <w:rPr>
          <w:shd w:val="clear" w:color="auto" w:fill="E6E6E6"/>
        </w:rPr>
        <w:lastRenderedPageBreak/>
        <w:t>Figure A.</w:t>
      </w:r>
      <w:r w:rsidR="00D17B44" w:rsidRPr="00B56EA7">
        <w:rPr>
          <w:color w:val="2B579A"/>
          <w:shd w:val="clear" w:color="auto" w:fill="E6E6E6"/>
        </w:rPr>
        <w:fldChar w:fldCharType="begin"/>
      </w:r>
      <w:r w:rsidR="00D17B44" w:rsidRPr="00B56EA7">
        <w:rPr>
          <w:noProof/>
        </w:rPr>
        <w:instrText xml:space="preserve"> SEQ Figure_A \* ARABIC </w:instrText>
      </w:r>
      <w:r w:rsidR="00D17B44" w:rsidRPr="00B56EA7">
        <w:rPr>
          <w:color w:val="2B579A"/>
          <w:shd w:val="clear" w:color="auto" w:fill="E6E6E6"/>
        </w:rPr>
        <w:fldChar w:fldCharType="separate"/>
      </w:r>
      <w:r w:rsidR="62F01F21" w:rsidRPr="00B56EA7">
        <w:rPr>
          <w:noProof/>
        </w:rPr>
        <w:t>1</w:t>
      </w:r>
      <w:r w:rsidR="00D17B44" w:rsidRPr="00B56EA7">
        <w:rPr>
          <w:color w:val="2B579A"/>
          <w:shd w:val="clear" w:color="auto" w:fill="E6E6E6"/>
        </w:rPr>
        <w:fldChar w:fldCharType="end"/>
      </w:r>
      <w:bookmarkEnd w:id="75"/>
      <w:r w:rsidRPr="00B56EA7">
        <w:rPr>
          <w:shd w:val="clear" w:color="auto" w:fill="E6E6E6"/>
        </w:rPr>
        <w:t xml:space="preserve"> – Trends in Annual Mean NO</w:t>
      </w:r>
      <w:r w:rsidRPr="00B56EA7">
        <w:rPr>
          <w:shd w:val="clear" w:color="auto" w:fill="E6E6E6"/>
          <w:vertAlign w:val="subscript"/>
        </w:rPr>
        <w:t>2</w:t>
      </w:r>
      <w:r w:rsidRPr="00B56EA7">
        <w:rPr>
          <w:shd w:val="clear" w:color="auto" w:fill="E6E6E6"/>
        </w:rPr>
        <w:t xml:space="preserve"> Concentrations</w:t>
      </w:r>
      <w:r w:rsidR="00376FCA" w:rsidRPr="00B56EA7">
        <w:rPr>
          <w:shd w:val="clear" w:color="auto" w:fill="E6E6E6"/>
        </w:rPr>
        <w:t xml:space="preserve"> </w:t>
      </w:r>
      <w:r w:rsidR="00376FCA" w:rsidRPr="00B56EA7">
        <w:t>Across Chorley North Sampling Sites</w:t>
      </w:r>
      <w:bookmarkEnd w:id="76"/>
    </w:p>
    <w:p w14:paraId="47026E84" w14:textId="52269CFD" w:rsidR="00D024C9" w:rsidRPr="00B56EA7" w:rsidRDefault="00376FCA" w:rsidP="00400B0F">
      <w:pPr>
        <w:jc w:val="center"/>
      </w:pPr>
      <w:r w:rsidRPr="00B56EA7">
        <w:rPr>
          <w:noProof/>
        </w:rPr>
        <w:drawing>
          <wp:inline distT="0" distB="0" distL="0" distR="0" wp14:anchorId="76B59EDF" wp14:editId="315000A0">
            <wp:extent cx="8496300" cy="5537886"/>
            <wp:effectExtent l="0" t="0" r="0" b="5715"/>
            <wp:docPr id="6" name="Picture 6" descr="Figure A.1 presents NO2 annual mean concentrations for Chorley North sites  between years 2018 to 2022. There are no exceedances of the annual mean objective in 2022. There is a general trend of reduction experienced across the sites between 2018 to 2020. In 2021 there are slight increases across comparable sites, which remains constant or slightly decrease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99197" cy="5539774"/>
                    </a:xfrm>
                    <a:prstGeom prst="rect">
                      <a:avLst/>
                    </a:prstGeom>
                    <a:noFill/>
                  </pic:spPr>
                </pic:pic>
              </a:graphicData>
            </a:graphic>
          </wp:inline>
        </w:drawing>
      </w:r>
    </w:p>
    <w:p w14:paraId="34E23D3F" w14:textId="27D6E57D" w:rsidR="00E64418" w:rsidRPr="00B56EA7" w:rsidRDefault="00E64418" w:rsidP="00E64418">
      <w:pPr>
        <w:pStyle w:val="Caption"/>
      </w:pPr>
      <w:bookmarkStart w:id="77" w:name="_Toc141884363"/>
      <w:r w:rsidRPr="00B56EA7">
        <w:rPr>
          <w:shd w:val="clear" w:color="auto" w:fill="E6E6E6"/>
        </w:rPr>
        <w:lastRenderedPageBreak/>
        <w:t>Figure A.</w:t>
      </w:r>
      <w:r w:rsidRPr="00B56EA7">
        <w:rPr>
          <w:color w:val="2B579A"/>
          <w:shd w:val="clear" w:color="auto" w:fill="E6E6E6"/>
        </w:rPr>
        <w:fldChar w:fldCharType="begin"/>
      </w:r>
      <w:r w:rsidRPr="00B56EA7">
        <w:rPr>
          <w:noProof/>
        </w:rPr>
        <w:instrText xml:space="preserve"> SEQ Figure_A \* ARABIC </w:instrText>
      </w:r>
      <w:r w:rsidRPr="00B56EA7">
        <w:rPr>
          <w:color w:val="2B579A"/>
          <w:shd w:val="clear" w:color="auto" w:fill="E6E6E6"/>
        </w:rPr>
        <w:fldChar w:fldCharType="separate"/>
      </w:r>
      <w:r w:rsidRPr="00B56EA7">
        <w:rPr>
          <w:noProof/>
        </w:rPr>
        <w:t>2</w:t>
      </w:r>
      <w:r w:rsidRPr="00B56EA7">
        <w:rPr>
          <w:color w:val="2B579A"/>
          <w:shd w:val="clear" w:color="auto" w:fill="E6E6E6"/>
        </w:rPr>
        <w:fldChar w:fldCharType="end"/>
      </w:r>
      <w:r w:rsidRPr="00B56EA7">
        <w:rPr>
          <w:shd w:val="clear" w:color="auto" w:fill="E6E6E6"/>
        </w:rPr>
        <w:t xml:space="preserve"> – Trends in Annual Mean NO</w:t>
      </w:r>
      <w:r w:rsidRPr="00B56EA7">
        <w:rPr>
          <w:shd w:val="clear" w:color="auto" w:fill="E6E6E6"/>
          <w:vertAlign w:val="subscript"/>
        </w:rPr>
        <w:t>2</w:t>
      </w:r>
      <w:r w:rsidRPr="00B56EA7">
        <w:rPr>
          <w:shd w:val="clear" w:color="auto" w:fill="E6E6E6"/>
        </w:rPr>
        <w:t xml:space="preserve"> Concentrations </w:t>
      </w:r>
      <w:r w:rsidRPr="00B56EA7">
        <w:t>Across Chorley South Sampling Sites</w:t>
      </w:r>
      <w:bookmarkEnd w:id="77"/>
    </w:p>
    <w:p w14:paraId="4D203F9C" w14:textId="69BD2974" w:rsidR="00005A10" w:rsidRPr="00B56EA7" w:rsidRDefault="00623F12" w:rsidP="00995F85">
      <w:pPr>
        <w:spacing w:before="0" w:after="0"/>
        <w:jc w:val="center"/>
        <w:sectPr w:rsidR="00005A10" w:rsidRPr="00B56EA7" w:rsidSect="003172A5">
          <w:footerReference w:type="default" r:id="rId34"/>
          <w:pgSz w:w="16838" w:h="11899" w:orient="landscape" w:code="9"/>
          <w:pgMar w:top="1134" w:right="1134" w:bottom="1134" w:left="1134" w:header="340" w:footer="340" w:gutter="0"/>
          <w:cols w:space="708"/>
          <w:docGrid w:linePitch="326"/>
        </w:sectPr>
      </w:pPr>
      <w:r w:rsidRPr="00B56EA7">
        <w:rPr>
          <w:noProof/>
        </w:rPr>
        <w:drawing>
          <wp:inline distT="0" distB="0" distL="0" distR="0" wp14:anchorId="73872DFB" wp14:editId="20568FC8">
            <wp:extent cx="8953647" cy="5832000"/>
            <wp:effectExtent l="0" t="0" r="0" b="0"/>
            <wp:docPr id="8" name="Picture 8" descr="Figure A.2 presents NO2 annual mean concentrations for Chorley South sites  between years 2018 to 2022. There are no exceedances of the annual mean objective in 2022. There is a general trend of reduction experienced across the sites between 2018 to 2020. In 2021 there are slight increases across comparable sites, which remains constant or slightly decrease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53647" cy="5832000"/>
                    </a:xfrm>
                    <a:prstGeom prst="rect">
                      <a:avLst/>
                    </a:prstGeom>
                    <a:noFill/>
                  </pic:spPr>
                </pic:pic>
              </a:graphicData>
            </a:graphic>
          </wp:inline>
        </w:drawing>
      </w:r>
    </w:p>
    <w:p w14:paraId="6935186A" w14:textId="51DAB481" w:rsidR="008142E3" w:rsidRPr="00B56EA7" w:rsidRDefault="5FC3CB5A" w:rsidP="07F01278">
      <w:pPr>
        <w:pStyle w:val="Heading1"/>
        <w:numPr>
          <w:ilvl w:val="0"/>
          <w:numId w:val="0"/>
        </w:numPr>
      </w:pPr>
      <w:bookmarkStart w:id="78" w:name="_Appendix_B:_Full"/>
      <w:bookmarkStart w:id="79" w:name="_Ref55286405"/>
      <w:bookmarkStart w:id="80" w:name="_Toc141884350"/>
      <w:bookmarkEnd w:id="29"/>
      <w:bookmarkEnd w:id="30"/>
      <w:bookmarkEnd w:id="78"/>
      <w:r w:rsidRPr="00B56EA7">
        <w:rPr>
          <w:shd w:val="clear" w:color="auto" w:fill="E6E6E6"/>
        </w:rPr>
        <w:lastRenderedPageBreak/>
        <w:t xml:space="preserve">Appendix B: Full Monthly Diffusion Tube Results for </w:t>
      </w:r>
      <w:bookmarkEnd w:id="79"/>
      <w:r w:rsidR="002665D3" w:rsidRPr="00B56EA7">
        <w:rPr>
          <w:shd w:val="clear" w:color="auto" w:fill="E6E6E6"/>
        </w:rPr>
        <w:t>2022</w:t>
      </w:r>
      <w:bookmarkEnd w:id="80"/>
    </w:p>
    <w:p w14:paraId="34F6850F" w14:textId="26DDE0C5" w:rsidR="008142E3" w:rsidRPr="00B56EA7" w:rsidRDefault="1429B539" w:rsidP="07F01278">
      <w:pPr>
        <w:pStyle w:val="Caption"/>
        <w:rPr>
          <w:rFonts w:cs="Arial"/>
          <w:shd w:val="clear" w:color="auto" w:fill="E6E6E6"/>
        </w:rPr>
      </w:pPr>
      <w:bookmarkStart w:id="81" w:name="_Ref55286624"/>
      <w:bookmarkStart w:id="82" w:name="_Toc141884369"/>
      <w:r w:rsidRPr="00B56EA7">
        <w:rPr>
          <w:shd w:val="clear" w:color="auto" w:fill="E6E6E6"/>
        </w:rPr>
        <w:t>Table B.</w:t>
      </w:r>
      <w:r w:rsidR="00E33DDC" w:rsidRPr="00B56EA7">
        <w:rPr>
          <w:color w:val="2B579A"/>
          <w:shd w:val="clear" w:color="auto" w:fill="E6E6E6"/>
        </w:rPr>
        <w:fldChar w:fldCharType="begin"/>
      </w:r>
      <w:r w:rsidR="00E33DDC" w:rsidRPr="00B56EA7">
        <w:rPr>
          <w:noProof/>
        </w:rPr>
        <w:instrText xml:space="preserve"> SEQ Table_B \* ARABIC </w:instrText>
      </w:r>
      <w:r w:rsidR="00E33DDC" w:rsidRPr="00B56EA7">
        <w:rPr>
          <w:color w:val="2B579A"/>
          <w:shd w:val="clear" w:color="auto" w:fill="E6E6E6"/>
        </w:rPr>
        <w:fldChar w:fldCharType="separate"/>
      </w:r>
      <w:r w:rsidR="62F01F21" w:rsidRPr="00B56EA7">
        <w:rPr>
          <w:noProof/>
        </w:rPr>
        <w:t>1</w:t>
      </w:r>
      <w:r w:rsidR="00E33DDC" w:rsidRPr="00B56EA7">
        <w:rPr>
          <w:color w:val="2B579A"/>
          <w:shd w:val="clear" w:color="auto" w:fill="E6E6E6"/>
        </w:rPr>
        <w:fldChar w:fldCharType="end"/>
      </w:r>
      <w:bookmarkEnd w:id="81"/>
      <w:r w:rsidRPr="00B56EA7">
        <w:rPr>
          <w:shd w:val="clear" w:color="auto" w:fill="E6E6E6"/>
        </w:rPr>
        <w:t xml:space="preserve"> </w:t>
      </w:r>
      <w:r w:rsidR="5FC3CB5A" w:rsidRPr="00B56EA7">
        <w:rPr>
          <w:shd w:val="clear" w:color="auto" w:fill="E6E6E6"/>
        </w:rPr>
        <w:t>– NO</w:t>
      </w:r>
      <w:r w:rsidR="5FC3CB5A" w:rsidRPr="00B56EA7">
        <w:rPr>
          <w:shd w:val="clear" w:color="auto" w:fill="E6E6E6"/>
          <w:vertAlign w:val="subscript"/>
        </w:rPr>
        <w:t>2</w:t>
      </w:r>
      <w:r w:rsidR="5FC3CB5A" w:rsidRPr="00B56EA7">
        <w:rPr>
          <w:shd w:val="clear" w:color="auto" w:fill="E6E6E6"/>
        </w:rPr>
        <w:t xml:space="preserve"> </w:t>
      </w:r>
      <w:r w:rsidR="002665D3" w:rsidRPr="00B56EA7">
        <w:rPr>
          <w:shd w:val="clear" w:color="auto" w:fill="E6E6E6"/>
        </w:rPr>
        <w:t xml:space="preserve">2022 </w:t>
      </w:r>
      <w:r w:rsidR="5FC3CB5A" w:rsidRPr="00B56EA7">
        <w:rPr>
          <w:shd w:val="clear" w:color="auto" w:fill="E6E6E6"/>
        </w:rPr>
        <w:t>Diffusion Tube Results</w:t>
      </w:r>
      <w:r w:rsidR="0D8FCA10" w:rsidRPr="00B56EA7">
        <w:rPr>
          <w:shd w:val="clear" w:color="auto" w:fill="E6E6E6"/>
        </w:rPr>
        <w:t xml:space="preserve"> (</w:t>
      </w:r>
      <w:r w:rsidR="0D8FCA10" w:rsidRPr="00B56EA7">
        <w:rPr>
          <w:rFonts w:cs="Arial"/>
          <w:shd w:val="clear" w:color="auto" w:fill="E6E6E6"/>
        </w:rPr>
        <w:t>µg/m</w:t>
      </w:r>
      <w:r w:rsidR="0D8FCA10" w:rsidRPr="00B56EA7">
        <w:rPr>
          <w:rFonts w:cs="Arial"/>
          <w:shd w:val="clear" w:color="auto" w:fill="E6E6E6"/>
          <w:vertAlign w:val="superscript"/>
        </w:rPr>
        <w:t>3</w:t>
      </w:r>
      <w:r w:rsidR="0D8FCA10" w:rsidRPr="00B56EA7">
        <w:rPr>
          <w:rFonts w:cs="Arial"/>
          <w:shd w:val="clear" w:color="auto" w:fill="E6E6E6"/>
        </w:rPr>
        <w:t>)</w:t>
      </w:r>
      <w:bookmarkEnd w:id="82"/>
    </w:p>
    <w:tbl>
      <w:tblPr>
        <w:tblW w:w="5000" w:type="pct"/>
        <w:tblLook w:val="04A0" w:firstRow="1" w:lastRow="0" w:firstColumn="1" w:lastColumn="0" w:noHBand="0" w:noVBand="1"/>
      </w:tblPr>
      <w:tblGrid>
        <w:gridCol w:w="1108"/>
        <w:gridCol w:w="987"/>
        <w:gridCol w:w="1086"/>
        <w:gridCol w:w="824"/>
        <w:gridCol w:w="824"/>
        <w:gridCol w:w="824"/>
        <w:gridCol w:w="824"/>
        <w:gridCol w:w="824"/>
        <w:gridCol w:w="824"/>
        <w:gridCol w:w="824"/>
        <w:gridCol w:w="824"/>
        <w:gridCol w:w="824"/>
        <w:gridCol w:w="824"/>
        <w:gridCol w:w="824"/>
        <w:gridCol w:w="825"/>
        <w:gridCol w:w="1122"/>
        <w:gridCol w:w="1497"/>
        <w:gridCol w:w="1139"/>
        <w:gridCol w:w="4705"/>
      </w:tblGrid>
      <w:tr w:rsidR="00F10C94" w:rsidRPr="00B56EA7" w14:paraId="66E370EE" w14:textId="77777777" w:rsidTr="004606AF">
        <w:trPr>
          <w:trHeight w:val="300"/>
        </w:trPr>
        <w:tc>
          <w:tcPr>
            <w:tcW w:w="261" w:type="pct"/>
            <w:vMerge w:val="restart"/>
            <w:tcBorders>
              <w:top w:val="single" w:sz="4" w:space="0" w:color="auto"/>
              <w:left w:val="single" w:sz="4" w:space="0" w:color="auto"/>
              <w:bottom w:val="single" w:sz="4" w:space="0" w:color="auto"/>
              <w:right w:val="single" w:sz="4" w:space="0" w:color="auto"/>
            </w:tcBorders>
            <w:shd w:val="clear" w:color="auto" w:fill="008938"/>
            <w:vAlign w:val="center"/>
            <w:hideMark/>
          </w:tcPr>
          <w:p w14:paraId="21FF60D0" w14:textId="77777777" w:rsidR="00F10C94" w:rsidRPr="00B56EA7" w:rsidRDefault="00F10C94" w:rsidP="00F10C94">
            <w:pPr>
              <w:spacing w:before="0" w:after="0" w:line="240" w:lineRule="auto"/>
              <w:jc w:val="center"/>
              <w:rPr>
                <w:rFonts w:asciiTheme="minorHAnsi" w:eastAsia="Times New Roman" w:hAnsiTheme="minorHAnsi" w:cstheme="minorHAnsi"/>
                <w:b/>
                <w:bCs/>
                <w:color w:val="FFFFFF"/>
                <w:sz w:val="18"/>
                <w:szCs w:val="18"/>
                <w:lang w:eastAsia="en-GB"/>
              </w:rPr>
            </w:pPr>
            <w:r w:rsidRPr="00B56EA7">
              <w:rPr>
                <w:rFonts w:asciiTheme="minorHAnsi" w:eastAsia="Times New Roman" w:hAnsiTheme="minorHAnsi" w:cstheme="minorHAnsi"/>
                <w:b/>
                <w:bCs/>
                <w:color w:val="FFFFFF"/>
                <w:sz w:val="18"/>
                <w:szCs w:val="18"/>
                <w:lang w:eastAsia="en-GB"/>
              </w:rPr>
              <w:t>Diffusion Tube ID</w:t>
            </w:r>
          </w:p>
        </w:tc>
        <w:tc>
          <w:tcPr>
            <w:tcW w:w="205" w:type="pct"/>
            <w:vMerge w:val="restart"/>
            <w:tcBorders>
              <w:top w:val="single" w:sz="4" w:space="0" w:color="auto"/>
              <w:left w:val="single" w:sz="4" w:space="0" w:color="auto"/>
              <w:bottom w:val="single" w:sz="4" w:space="0" w:color="auto"/>
              <w:right w:val="single" w:sz="4" w:space="0" w:color="auto"/>
            </w:tcBorders>
            <w:shd w:val="clear" w:color="auto" w:fill="008938"/>
            <w:vAlign w:val="center"/>
            <w:hideMark/>
          </w:tcPr>
          <w:p w14:paraId="5D31DCEF" w14:textId="77777777" w:rsidR="00F10C94" w:rsidRPr="00B56EA7" w:rsidRDefault="00F10C94" w:rsidP="00F10C94">
            <w:pPr>
              <w:spacing w:before="0" w:after="0" w:line="240" w:lineRule="auto"/>
              <w:jc w:val="center"/>
              <w:rPr>
                <w:rFonts w:asciiTheme="minorHAnsi" w:eastAsia="Times New Roman" w:hAnsiTheme="minorHAnsi" w:cstheme="minorHAnsi"/>
                <w:b/>
                <w:bCs/>
                <w:color w:val="FFFFFF"/>
                <w:sz w:val="18"/>
                <w:szCs w:val="18"/>
                <w:lang w:eastAsia="en-GB"/>
              </w:rPr>
            </w:pPr>
            <w:r w:rsidRPr="00B56EA7">
              <w:rPr>
                <w:rFonts w:asciiTheme="minorHAnsi" w:eastAsia="Times New Roman" w:hAnsiTheme="minorHAnsi" w:cstheme="minorHAnsi"/>
                <w:b/>
                <w:bCs/>
                <w:color w:val="FFFFFF"/>
                <w:sz w:val="18"/>
                <w:szCs w:val="18"/>
                <w:lang w:eastAsia="en-GB"/>
              </w:rPr>
              <w:t>X OS Grid Ref (Easting)</w:t>
            </w:r>
          </w:p>
        </w:tc>
        <w:tc>
          <w:tcPr>
            <w:tcW w:w="215" w:type="pct"/>
            <w:vMerge w:val="restart"/>
            <w:tcBorders>
              <w:top w:val="single" w:sz="4" w:space="0" w:color="auto"/>
              <w:left w:val="single" w:sz="4" w:space="0" w:color="auto"/>
              <w:bottom w:val="single" w:sz="4" w:space="0" w:color="auto"/>
              <w:right w:val="single" w:sz="4" w:space="0" w:color="auto"/>
            </w:tcBorders>
            <w:shd w:val="clear" w:color="auto" w:fill="008938"/>
            <w:vAlign w:val="center"/>
            <w:hideMark/>
          </w:tcPr>
          <w:p w14:paraId="5CF5A0B4" w14:textId="77777777" w:rsidR="00F10C94" w:rsidRPr="00B56EA7" w:rsidRDefault="00F10C94" w:rsidP="00F10C94">
            <w:pPr>
              <w:spacing w:before="0" w:after="0" w:line="240" w:lineRule="auto"/>
              <w:jc w:val="center"/>
              <w:rPr>
                <w:rFonts w:asciiTheme="minorHAnsi" w:eastAsia="Times New Roman" w:hAnsiTheme="minorHAnsi" w:cstheme="minorHAnsi"/>
                <w:b/>
                <w:bCs/>
                <w:color w:val="FFFFFF"/>
                <w:sz w:val="18"/>
                <w:szCs w:val="18"/>
                <w:lang w:eastAsia="en-GB"/>
              </w:rPr>
            </w:pPr>
            <w:r w:rsidRPr="00B56EA7">
              <w:rPr>
                <w:rFonts w:asciiTheme="minorHAnsi" w:eastAsia="Times New Roman" w:hAnsiTheme="minorHAnsi" w:cstheme="minorHAnsi"/>
                <w:b/>
                <w:bCs/>
                <w:color w:val="FFFFFF"/>
                <w:sz w:val="18"/>
                <w:szCs w:val="18"/>
                <w:lang w:eastAsia="en-GB"/>
              </w:rPr>
              <w:t>Y OS Grid Ref (Northing)</w:t>
            </w:r>
          </w:p>
        </w:tc>
        <w:tc>
          <w:tcPr>
            <w:tcW w:w="2335" w:type="pct"/>
            <w:gridSpan w:val="12"/>
            <w:tcBorders>
              <w:top w:val="single" w:sz="4" w:space="0" w:color="auto"/>
              <w:left w:val="nil"/>
              <w:bottom w:val="single" w:sz="4" w:space="0" w:color="auto"/>
              <w:right w:val="nil"/>
            </w:tcBorders>
            <w:shd w:val="clear" w:color="auto" w:fill="008938"/>
            <w:vAlign w:val="center"/>
            <w:hideMark/>
          </w:tcPr>
          <w:p w14:paraId="5622F819" w14:textId="77777777" w:rsidR="00F10C94" w:rsidRPr="00B56EA7" w:rsidRDefault="00F10C94" w:rsidP="00F10C94">
            <w:pPr>
              <w:spacing w:before="0" w:after="0" w:line="240" w:lineRule="auto"/>
              <w:jc w:val="center"/>
              <w:rPr>
                <w:rFonts w:asciiTheme="minorHAnsi" w:eastAsia="Times New Roman" w:hAnsiTheme="minorHAnsi" w:cstheme="minorHAnsi"/>
                <w:b/>
                <w:bCs/>
                <w:color w:val="FFFFFF"/>
                <w:sz w:val="18"/>
                <w:szCs w:val="18"/>
                <w:lang w:eastAsia="en-GB"/>
              </w:rPr>
            </w:pPr>
            <w:r w:rsidRPr="00B56EA7">
              <w:rPr>
                <w:rFonts w:asciiTheme="minorHAnsi" w:eastAsia="Times New Roman" w:hAnsiTheme="minorHAnsi" w:cstheme="minorHAnsi"/>
                <w:b/>
                <w:bCs/>
                <w:color w:val="FFFFFF"/>
                <w:sz w:val="18"/>
                <w:szCs w:val="18"/>
                <w:lang w:eastAsia="en-GB"/>
              </w:rPr>
              <w:t>NO</w:t>
            </w:r>
            <w:r w:rsidRPr="00B56EA7">
              <w:rPr>
                <w:rFonts w:asciiTheme="minorHAnsi" w:eastAsia="Times New Roman" w:hAnsiTheme="minorHAnsi" w:cstheme="minorHAnsi"/>
                <w:b/>
                <w:bCs/>
                <w:color w:val="FFFFFF"/>
                <w:sz w:val="18"/>
                <w:szCs w:val="18"/>
                <w:vertAlign w:val="subscript"/>
                <w:lang w:eastAsia="en-GB"/>
              </w:rPr>
              <w:t>2</w:t>
            </w:r>
            <w:r w:rsidRPr="00B56EA7">
              <w:rPr>
                <w:rFonts w:asciiTheme="minorHAnsi" w:eastAsia="Times New Roman" w:hAnsiTheme="minorHAnsi" w:cstheme="minorHAnsi"/>
                <w:b/>
                <w:bCs/>
                <w:color w:val="FFFFFF"/>
                <w:sz w:val="18"/>
                <w:szCs w:val="18"/>
                <w:lang w:eastAsia="en-GB"/>
              </w:rPr>
              <w:t xml:space="preserve"> Mean Concentrations (µg/m</w:t>
            </w:r>
            <w:r w:rsidRPr="00B56EA7">
              <w:rPr>
                <w:rFonts w:asciiTheme="minorHAnsi" w:eastAsia="Times New Roman" w:hAnsiTheme="minorHAnsi" w:cstheme="minorHAnsi"/>
                <w:b/>
                <w:bCs/>
                <w:color w:val="FFFFFF"/>
                <w:sz w:val="18"/>
                <w:szCs w:val="18"/>
                <w:vertAlign w:val="superscript"/>
                <w:lang w:eastAsia="en-GB"/>
              </w:rPr>
              <w:t>3</w:t>
            </w:r>
            <w:r w:rsidRPr="00B56EA7">
              <w:rPr>
                <w:rFonts w:asciiTheme="minorHAnsi" w:eastAsia="Times New Roman" w:hAnsiTheme="minorHAnsi" w:cstheme="minorHAnsi"/>
                <w:b/>
                <w:bCs/>
                <w:color w:val="FFFFFF"/>
                <w:sz w:val="18"/>
                <w:szCs w:val="18"/>
                <w:lang w:eastAsia="en-GB"/>
              </w:rPr>
              <w:t>)</w:t>
            </w:r>
          </w:p>
        </w:tc>
        <w:tc>
          <w:tcPr>
            <w:tcW w:w="883" w:type="pct"/>
            <w:gridSpan w:val="3"/>
            <w:vMerge w:val="restart"/>
            <w:tcBorders>
              <w:top w:val="single" w:sz="4" w:space="0" w:color="auto"/>
              <w:left w:val="single" w:sz="4" w:space="0" w:color="auto"/>
              <w:bottom w:val="single" w:sz="4" w:space="0" w:color="000000"/>
              <w:right w:val="single" w:sz="4" w:space="0" w:color="000000"/>
            </w:tcBorders>
            <w:shd w:val="clear" w:color="auto" w:fill="008938"/>
            <w:vAlign w:val="center"/>
            <w:hideMark/>
          </w:tcPr>
          <w:p w14:paraId="1694C7B4" w14:textId="77777777" w:rsidR="00F10C94" w:rsidRPr="00B56EA7" w:rsidRDefault="00F10C94" w:rsidP="00F10C94">
            <w:pPr>
              <w:spacing w:before="0" w:after="0" w:line="240" w:lineRule="auto"/>
              <w:jc w:val="center"/>
              <w:rPr>
                <w:rFonts w:asciiTheme="minorHAnsi" w:eastAsia="Times New Roman" w:hAnsiTheme="minorHAnsi" w:cstheme="minorHAnsi"/>
                <w:b/>
                <w:bCs/>
                <w:color w:val="FFFFFF"/>
                <w:sz w:val="18"/>
                <w:szCs w:val="18"/>
                <w:lang w:eastAsia="en-GB"/>
              </w:rPr>
            </w:pPr>
            <w:r w:rsidRPr="00B56EA7">
              <w:rPr>
                <w:rFonts w:asciiTheme="minorHAnsi" w:eastAsia="Times New Roman" w:hAnsiTheme="minorHAnsi" w:cstheme="minorHAnsi"/>
                <w:b/>
                <w:bCs/>
                <w:color w:val="FFFFFF"/>
                <w:sz w:val="18"/>
                <w:szCs w:val="18"/>
                <w:lang w:eastAsia="en-GB"/>
              </w:rPr>
              <w:t>Time Weighted Annual Mean (µg/m3)</w:t>
            </w:r>
          </w:p>
        </w:tc>
        <w:tc>
          <w:tcPr>
            <w:tcW w:w="1101" w:type="pct"/>
            <w:vMerge w:val="restart"/>
            <w:tcBorders>
              <w:top w:val="single" w:sz="4" w:space="0" w:color="auto"/>
              <w:left w:val="single" w:sz="4" w:space="0" w:color="auto"/>
              <w:bottom w:val="single" w:sz="4" w:space="0" w:color="auto"/>
              <w:right w:val="single" w:sz="4" w:space="0" w:color="auto"/>
            </w:tcBorders>
            <w:shd w:val="clear" w:color="auto" w:fill="008938"/>
            <w:vAlign w:val="center"/>
            <w:hideMark/>
          </w:tcPr>
          <w:p w14:paraId="64BDF817" w14:textId="77777777" w:rsidR="00F10C94" w:rsidRPr="00B56EA7" w:rsidRDefault="00F10C94" w:rsidP="00F10C94">
            <w:pPr>
              <w:spacing w:before="0" w:after="0" w:line="240" w:lineRule="auto"/>
              <w:jc w:val="center"/>
              <w:rPr>
                <w:rFonts w:asciiTheme="minorHAnsi" w:eastAsia="Times New Roman" w:hAnsiTheme="minorHAnsi" w:cstheme="minorHAnsi"/>
                <w:b/>
                <w:bCs/>
                <w:color w:val="FFFFFF"/>
                <w:sz w:val="18"/>
                <w:szCs w:val="18"/>
                <w:lang w:eastAsia="en-GB"/>
              </w:rPr>
            </w:pPr>
            <w:r w:rsidRPr="00B56EA7">
              <w:rPr>
                <w:rFonts w:asciiTheme="minorHAnsi" w:eastAsia="Times New Roman" w:hAnsiTheme="minorHAnsi" w:cstheme="minorHAnsi"/>
                <w:b/>
                <w:bCs/>
                <w:color w:val="FFFFFF"/>
                <w:sz w:val="18"/>
                <w:szCs w:val="18"/>
                <w:lang w:eastAsia="en-GB"/>
              </w:rPr>
              <w:t>Comment</w:t>
            </w:r>
          </w:p>
        </w:tc>
      </w:tr>
      <w:tr w:rsidR="00F10C94" w:rsidRPr="00B56EA7" w14:paraId="5494B068" w14:textId="77777777" w:rsidTr="004606AF">
        <w:trPr>
          <w:trHeight w:val="315"/>
        </w:trPr>
        <w:tc>
          <w:tcPr>
            <w:tcW w:w="261" w:type="pct"/>
            <w:vMerge/>
            <w:tcBorders>
              <w:top w:val="single" w:sz="4" w:space="0" w:color="auto"/>
              <w:left w:val="single" w:sz="4" w:space="0" w:color="auto"/>
              <w:bottom w:val="single" w:sz="4" w:space="0" w:color="auto"/>
              <w:right w:val="single" w:sz="4" w:space="0" w:color="auto"/>
            </w:tcBorders>
            <w:vAlign w:val="center"/>
            <w:hideMark/>
          </w:tcPr>
          <w:p w14:paraId="3E704DDA" w14:textId="77777777" w:rsidR="00F10C94" w:rsidRPr="00B56EA7" w:rsidRDefault="00F10C94" w:rsidP="00F10C94">
            <w:pPr>
              <w:spacing w:before="0" w:after="0" w:line="240" w:lineRule="auto"/>
              <w:rPr>
                <w:rFonts w:asciiTheme="minorHAnsi" w:eastAsia="Times New Roman" w:hAnsiTheme="minorHAnsi" w:cstheme="minorHAnsi"/>
                <w:b/>
                <w:bCs/>
                <w:color w:val="FFFFFF"/>
                <w:sz w:val="18"/>
                <w:szCs w:val="18"/>
                <w:lang w:eastAsia="en-GB"/>
              </w:rPr>
            </w:pPr>
          </w:p>
        </w:tc>
        <w:tc>
          <w:tcPr>
            <w:tcW w:w="205" w:type="pct"/>
            <w:vMerge/>
            <w:tcBorders>
              <w:top w:val="single" w:sz="4" w:space="0" w:color="auto"/>
              <w:left w:val="single" w:sz="4" w:space="0" w:color="auto"/>
              <w:bottom w:val="single" w:sz="4" w:space="0" w:color="auto"/>
              <w:right w:val="single" w:sz="4" w:space="0" w:color="auto"/>
            </w:tcBorders>
            <w:vAlign w:val="center"/>
            <w:hideMark/>
          </w:tcPr>
          <w:p w14:paraId="7567738B" w14:textId="77777777" w:rsidR="00F10C94" w:rsidRPr="00B56EA7" w:rsidRDefault="00F10C94" w:rsidP="00F10C94">
            <w:pPr>
              <w:spacing w:before="0" w:after="0" w:line="240" w:lineRule="auto"/>
              <w:rPr>
                <w:rFonts w:asciiTheme="minorHAnsi" w:eastAsia="Times New Roman" w:hAnsiTheme="minorHAnsi" w:cstheme="minorHAnsi"/>
                <w:b/>
                <w:bCs/>
                <w:color w:val="FFFFFF"/>
                <w:sz w:val="18"/>
                <w:szCs w:val="18"/>
                <w:lang w:eastAsia="en-GB"/>
              </w:rPr>
            </w:pPr>
          </w:p>
        </w:tc>
        <w:tc>
          <w:tcPr>
            <w:tcW w:w="215" w:type="pct"/>
            <w:vMerge/>
            <w:tcBorders>
              <w:top w:val="single" w:sz="4" w:space="0" w:color="auto"/>
              <w:left w:val="single" w:sz="4" w:space="0" w:color="auto"/>
              <w:bottom w:val="single" w:sz="4" w:space="0" w:color="auto"/>
              <w:right w:val="single" w:sz="4" w:space="0" w:color="auto"/>
            </w:tcBorders>
            <w:vAlign w:val="center"/>
            <w:hideMark/>
          </w:tcPr>
          <w:p w14:paraId="1CC8830D" w14:textId="77777777" w:rsidR="00F10C94" w:rsidRPr="00B56EA7" w:rsidRDefault="00F10C94" w:rsidP="00F10C94">
            <w:pPr>
              <w:spacing w:before="0" w:after="0" w:line="240" w:lineRule="auto"/>
              <w:rPr>
                <w:rFonts w:asciiTheme="minorHAnsi" w:eastAsia="Times New Roman" w:hAnsiTheme="minorHAnsi" w:cstheme="minorHAnsi"/>
                <w:b/>
                <w:bCs/>
                <w:color w:val="FFFFFF"/>
                <w:sz w:val="18"/>
                <w:szCs w:val="18"/>
                <w:lang w:eastAsia="en-GB"/>
              </w:rPr>
            </w:pPr>
          </w:p>
        </w:tc>
        <w:tc>
          <w:tcPr>
            <w:tcW w:w="195" w:type="pct"/>
            <w:vMerge w:val="restart"/>
            <w:tcBorders>
              <w:top w:val="nil"/>
              <w:left w:val="single" w:sz="4" w:space="0" w:color="auto"/>
              <w:bottom w:val="single" w:sz="4" w:space="0" w:color="000000"/>
              <w:right w:val="single" w:sz="4" w:space="0" w:color="auto"/>
            </w:tcBorders>
            <w:shd w:val="clear" w:color="auto" w:fill="008938"/>
            <w:vAlign w:val="center"/>
            <w:hideMark/>
          </w:tcPr>
          <w:p w14:paraId="53583E65" w14:textId="77777777" w:rsidR="00F10C94" w:rsidRPr="00B56EA7" w:rsidRDefault="00F10C94" w:rsidP="00F10C94">
            <w:pPr>
              <w:spacing w:before="0" w:after="0" w:line="240" w:lineRule="auto"/>
              <w:jc w:val="center"/>
              <w:rPr>
                <w:rFonts w:asciiTheme="minorHAnsi" w:eastAsia="Times New Roman" w:hAnsiTheme="minorHAnsi" w:cstheme="minorHAnsi"/>
                <w:b/>
                <w:bCs/>
                <w:color w:val="FFFFFF"/>
                <w:sz w:val="18"/>
                <w:szCs w:val="18"/>
                <w:lang w:eastAsia="en-GB"/>
              </w:rPr>
            </w:pPr>
            <w:r w:rsidRPr="00B56EA7">
              <w:rPr>
                <w:rFonts w:asciiTheme="minorHAnsi" w:eastAsia="Times New Roman" w:hAnsiTheme="minorHAnsi" w:cstheme="minorHAnsi"/>
                <w:b/>
                <w:bCs/>
                <w:color w:val="FFFFFF"/>
                <w:sz w:val="18"/>
                <w:szCs w:val="18"/>
                <w:lang w:eastAsia="en-GB"/>
              </w:rPr>
              <w:t>Jan</w:t>
            </w:r>
          </w:p>
        </w:tc>
        <w:tc>
          <w:tcPr>
            <w:tcW w:w="195" w:type="pct"/>
            <w:vMerge w:val="restart"/>
            <w:tcBorders>
              <w:top w:val="nil"/>
              <w:left w:val="single" w:sz="4" w:space="0" w:color="auto"/>
              <w:bottom w:val="single" w:sz="4" w:space="0" w:color="000000"/>
              <w:right w:val="single" w:sz="4" w:space="0" w:color="auto"/>
            </w:tcBorders>
            <w:shd w:val="clear" w:color="auto" w:fill="008938"/>
            <w:vAlign w:val="center"/>
            <w:hideMark/>
          </w:tcPr>
          <w:p w14:paraId="7B5E9D20" w14:textId="77777777" w:rsidR="00F10C94" w:rsidRPr="00B56EA7" w:rsidRDefault="00F10C94" w:rsidP="00F10C94">
            <w:pPr>
              <w:spacing w:before="0" w:after="0" w:line="240" w:lineRule="auto"/>
              <w:jc w:val="center"/>
              <w:rPr>
                <w:rFonts w:asciiTheme="minorHAnsi" w:eastAsia="Times New Roman" w:hAnsiTheme="minorHAnsi" w:cstheme="minorHAnsi"/>
                <w:b/>
                <w:bCs/>
                <w:color w:val="FFFFFF"/>
                <w:sz w:val="18"/>
                <w:szCs w:val="18"/>
                <w:lang w:eastAsia="en-GB"/>
              </w:rPr>
            </w:pPr>
            <w:r w:rsidRPr="00B56EA7">
              <w:rPr>
                <w:rFonts w:asciiTheme="minorHAnsi" w:eastAsia="Times New Roman" w:hAnsiTheme="minorHAnsi" w:cstheme="minorHAnsi"/>
                <w:b/>
                <w:bCs/>
                <w:color w:val="FFFFFF"/>
                <w:sz w:val="18"/>
                <w:szCs w:val="18"/>
                <w:lang w:eastAsia="en-GB"/>
              </w:rPr>
              <w:t>Feb</w:t>
            </w:r>
          </w:p>
        </w:tc>
        <w:tc>
          <w:tcPr>
            <w:tcW w:w="195" w:type="pct"/>
            <w:vMerge w:val="restart"/>
            <w:tcBorders>
              <w:top w:val="nil"/>
              <w:left w:val="single" w:sz="4" w:space="0" w:color="auto"/>
              <w:bottom w:val="single" w:sz="4" w:space="0" w:color="000000"/>
              <w:right w:val="single" w:sz="4" w:space="0" w:color="auto"/>
            </w:tcBorders>
            <w:shd w:val="clear" w:color="auto" w:fill="008938"/>
            <w:vAlign w:val="center"/>
            <w:hideMark/>
          </w:tcPr>
          <w:p w14:paraId="77BEDF2A" w14:textId="77777777" w:rsidR="00F10C94" w:rsidRPr="00B56EA7" w:rsidRDefault="00F10C94" w:rsidP="00F10C94">
            <w:pPr>
              <w:spacing w:before="0" w:after="0" w:line="240" w:lineRule="auto"/>
              <w:jc w:val="center"/>
              <w:rPr>
                <w:rFonts w:asciiTheme="minorHAnsi" w:eastAsia="Times New Roman" w:hAnsiTheme="minorHAnsi" w:cstheme="minorHAnsi"/>
                <w:b/>
                <w:bCs/>
                <w:color w:val="FFFFFF"/>
                <w:sz w:val="18"/>
                <w:szCs w:val="18"/>
                <w:lang w:eastAsia="en-GB"/>
              </w:rPr>
            </w:pPr>
            <w:r w:rsidRPr="00B56EA7">
              <w:rPr>
                <w:rFonts w:asciiTheme="minorHAnsi" w:eastAsia="Times New Roman" w:hAnsiTheme="minorHAnsi" w:cstheme="minorHAnsi"/>
                <w:b/>
                <w:bCs/>
                <w:color w:val="FFFFFF"/>
                <w:sz w:val="18"/>
                <w:szCs w:val="18"/>
                <w:lang w:eastAsia="en-GB"/>
              </w:rPr>
              <w:t>Mar</w:t>
            </w:r>
          </w:p>
        </w:tc>
        <w:tc>
          <w:tcPr>
            <w:tcW w:w="195" w:type="pct"/>
            <w:vMerge w:val="restart"/>
            <w:tcBorders>
              <w:top w:val="nil"/>
              <w:left w:val="single" w:sz="4" w:space="0" w:color="auto"/>
              <w:bottom w:val="single" w:sz="4" w:space="0" w:color="000000"/>
              <w:right w:val="single" w:sz="4" w:space="0" w:color="auto"/>
            </w:tcBorders>
            <w:shd w:val="clear" w:color="auto" w:fill="008938"/>
            <w:vAlign w:val="center"/>
            <w:hideMark/>
          </w:tcPr>
          <w:p w14:paraId="708448EA" w14:textId="77777777" w:rsidR="00F10C94" w:rsidRPr="00B56EA7" w:rsidRDefault="00F10C94" w:rsidP="00F10C94">
            <w:pPr>
              <w:spacing w:before="0" w:after="0" w:line="240" w:lineRule="auto"/>
              <w:jc w:val="center"/>
              <w:rPr>
                <w:rFonts w:asciiTheme="minorHAnsi" w:eastAsia="Times New Roman" w:hAnsiTheme="minorHAnsi" w:cstheme="minorHAnsi"/>
                <w:b/>
                <w:bCs/>
                <w:color w:val="FFFFFF"/>
                <w:sz w:val="18"/>
                <w:szCs w:val="18"/>
                <w:lang w:eastAsia="en-GB"/>
              </w:rPr>
            </w:pPr>
            <w:r w:rsidRPr="00B56EA7">
              <w:rPr>
                <w:rFonts w:asciiTheme="minorHAnsi" w:eastAsia="Times New Roman" w:hAnsiTheme="minorHAnsi" w:cstheme="minorHAnsi"/>
                <w:b/>
                <w:bCs/>
                <w:color w:val="FFFFFF"/>
                <w:sz w:val="18"/>
                <w:szCs w:val="18"/>
                <w:lang w:eastAsia="en-GB"/>
              </w:rPr>
              <w:t>Apr</w:t>
            </w:r>
          </w:p>
        </w:tc>
        <w:tc>
          <w:tcPr>
            <w:tcW w:w="195" w:type="pct"/>
            <w:vMerge w:val="restart"/>
            <w:tcBorders>
              <w:top w:val="nil"/>
              <w:left w:val="single" w:sz="4" w:space="0" w:color="auto"/>
              <w:bottom w:val="single" w:sz="4" w:space="0" w:color="000000"/>
              <w:right w:val="single" w:sz="4" w:space="0" w:color="auto"/>
            </w:tcBorders>
            <w:shd w:val="clear" w:color="auto" w:fill="008938"/>
            <w:vAlign w:val="center"/>
            <w:hideMark/>
          </w:tcPr>
          <w:p w14:paraId="1DEE2030" w14:textId="77777777" w:rsidR="00F10C94" w:rsidRPr="00B56EA7" w:rsidRDefault="00F10C94" w:rsidP="00F10C94">
            <w:pPr>
              <w:spacing w:before="0" w:after="0" w:line="240" w:lineRule="auto"/>
              <w:jc w:val="center"/>
              <w:rPr>
                <w:rFonts w:asciiTheme="minorHAnsi" w:eastAsia="Times New Roman" w:hAnsiTheme="minorHAnsi" w:cstheme="minorHAnsi"/>
                <w:b/>
                <w:bCs/>
                <w:color w:val="FFFFFF"/>
                <w:sz w:val="18"/>
                <w:szCs w:val="18"/>
                <w:lang w:eastAsia="en-GB"/>
              </w:rPr>
            </w:pPr>
            <w:r w:rsidRPr="00B56EA7">
              <w:rPr>
                <w:rFonts w:asciiTheme="minorHAnsi" w:eastAsia="Times New Roman" w:hAnsiTheme="minorHAnsi" w:cstheme="minorHAnsi"/>
                <w:b/>
                <w:bCs/>
                <w:color w:val="FFFFFF"/>
                <w:sz w:val="18"/>
                <w:szCs w:val="18"/>
                <w:lang w:eastAsia="en-GB"/>
              </w:rPr>
              <w:t>May</w:t>
            </w:r>
          </w:p>
        </w:tc>
        <w:tc>
          <w:tcPr>
            <w:tcW w:w="195" w:type="pct"/>
            <w:vMerge w:val="restart"/>
            <w:tcBorders>
              <w:top w:val="nil"/>
              <w:left w:val="single" w:sz="4" w:space="0" w:color="auto"/>
              <w:bottom w:val="single" w:sz="4" w:space="0" w:color="000000"/>
              <w:right w:val="single" w:sz="4" w:space="0" w:color="auto"/>
            </w:tcBorders>
            <w:shd w:val="clear" w:color="auto" w:fill="008938"/>
            <w:vAlign w:val="center"/>
            <w:hideMark/>
          </w:tcPr>
          <w:p w14:paraId="5355898F" w14:textId="77777777" w:rsidR="00F10C94" w:rsidRPr="00B56EA7" w:rsidRDefault="00F10C94" w:rsidP="00F10C94">
            <w:pPr>
              <w:spacing w:before="0" w:after="0" w:line="240" w:lineRule="auto"/>
              <w:jc w:val="center"/>
              <w:rPr>
                <w:rFonts w:asciiTheme="minorHAnsi" w:eastAsia="Times New Roman" w:hAnsiTheme="minorHAnsi" w:cstheme="minorHAnsi"/>
                <w:b/>
                <w:bCs/>
                <w:color w:val="FFFFFF"/>
                <w:sz w:val="18"/>
                <w:szCs w:val="18"/>
                <w:lang w:eastAsia="en-GB"/>
              </w:rPr>
            </w:pPr>
            <w:r w:rsidRPr="00B56EA7">
              <w:rPr>
                <w:rFonts w:asciiTheme="minorHAnsi" w:eastAsia="Times New Roman" w:hAnsiTheme="minorHAnsi" w:cstheme="minorHAnsi"/>
                <w:b/>
                <w:bCs/>
                <w:color w:val="FFFFFF"/>
                <w:sz w:val="18"/>
                <w:szCs w:val="18"/>
                <w:lang w:eastAsia="en-GB"/>
              </w:rPr>
              <w:t>Jun</w:t>
            </w:r>
          </w:p>
        </w:tc>
        <w:tc>
          <w:tcPr>
            <w:tcW w:w="195" w:type="pct"/>
            <w:vMerge w:val="restart"/>
            <w:tcBorders>
              <w:top w:val="nil"/>
              <w:left w:val="single" w:sz="4" w:space="0" w:color="auto"/>
              <w:bottom w:val="single" w:sz="4" w:space="0" w:color="000000"/>
              <w:right w:val="single" w:sz="4" w:space="0" w:color="auto"/>
            </w:tcBorders>
            <w:shd w:val="clear" w:color="auto" w:fill="008938"/>
            <w:vAlign w:val="center"/>
            <w:hideMark/>
          </w:tcPr>
          <w:p w14:paraId="138B0EAA" w14:textId="77777777" w:rsidR="00F10C94" w:rsidRPr="00B56EA7" w:rsidRDefault="00F10C94" w:rsidP="00F10C94">
            <w:pPr>
              <w:spacing w:before="0" w:after="0" w:line="240" w:lineRule="auto"/>
              <w:jc w:val="center"/>
              <w:rPr>
                <w:rFonts w:asciiTheme="minorHAnsi" w:eastAsia="Times New Roman" w:hAnsiTheme="minorHAnsi" w:cstheme="minorHAnsi"/>
                <w:b/>
                <w:bCs/>
                <w:color w:val="FFFFFF"/>
                <w:sz w:val="18"/>
                <w:szCs w:val="18"/>
                <w:lang w:eastAsia="en-GB"/>
              </w:rPr>
            </w:pPr>
            <w:r w:rsidRPr="00B56EA7">
              <w:rPr>
                <w:rFonts w:asciiTheme="minorHAnsi" w:eastAsia="Times New Roman" w:hAnsiTheme="minorHAnsi" w:cstheme="minorHAnsi"/>
                <w:b/>
                <w:bCs/>
                <w:color w:val="FFFFFF"/>
                <w:sz w:val="18"/>
                <w:szCs w:val="18"/>
                <w:lang w:eastAsia="en-GB"/>
              </w:rPr>
              <w:t>Jul</w:t>
            </w:r>
          </w:p>
        </w:tc>
        <w:tc>
          <w:tcPr>
            <w:tcW w:w="195" w:type="pct"/>
            <w:vMerge w:val="restart"/>
            <w:tcBorders>
              <w:top w:val="nil"/>
              <w:left w:val="single" w:sz="4" w:space="0" w:color="auto"/>
              <w:bottom w:val="single" w:sz="4" w:space="0" w:color="000000"/>
              <w:right w:val="single" w:sz="4" w:space="0" w:color="auto"/>
            </w:tcBorders>
            <w:shd w:val="clear" w:color="auto" w:fill="008938"/>
            <w:vAlign w:val="center"/>
            <w:hideMark/>
          </w:tcPr>
          <w:p w14:paraId="58BE4FD2" w14:textId="77777777" w:rsidR="00F10C94" w:rsidRPr="00B56EA7" w:rsidRDefault="00F10C94" w:rsidP="00F10C94">
            <w:pPr>
              <w:spacing w:before="0" w:after="0" w:line="240" w:lineRule="auto"/>
              <w:jc w:val="center"/>
              <w:rPr>
                <w:rFonts w:asciiTheme="minorHAnsi" w:eastAsia="Times New Roman" w:hAnsiTheme="minorHAnsi" w:cstheme="minorHAnsi"/>
                <w:b/>
                <w:bCs/>
                <w:color w:val="FFFFFF"/>
                <w:sz w:val="18"/>
                <w:szCs w:val="18"/>
                <w:lang w:eastAsia="en-GB"/>
              </w:rPr>
            </w:pPr>
            <w:r w:rsidRPr="00B56EA7">
              <w:rPr>
                <w:rFonts w:asciiTheme="minorHAnsi" w:eastAsia="Times New Roman" w:hAnsiTheme="minorHAnsi" w:cstheme="minorHAnsi"/>
                <w:b/>
                <w:bCs/>
                <w:color w:val="FFFFFF"/>
                <w:sz w:val="18"/>
                <w:szCs w:val="18"/>
                <w:lang w:eastAsia="en-GB"/>
              </w:rPr>
              <w:t>Aug</w:t>
            </w:r>
          </w:p>
        </w:tc>
        <w:tc>
          <w:tcPr>
            <w:tcW w:w="195" w:type="pct"/>
            <w:vMerge w:val="restart"/>
            <w:tcBorders>
              <w:top w:val="nil"/>
              <w:left w:val="single" w:sz="4" w:space="0" w:color="auto"/>
              <w:bottom w:val="single" w:sz="4" w:space="0" w:color="000000"/>
              <w:right w:val="single" w:sz="4" w:space="0" w:color="auto"/>
            </w:tcBorders>
            <w:shd w:val="clear" w:color="auto" w:fill="008938"/>
            <w:vAlign w:val="center"/>
            <w:hideMark/>
          </w:tcPr>
          <w:p w14:paraId="180910BF" w14:textId="77777777" w:rsidR="00F10C94" w:rsidRPr="00B56EA7" w:rsidRDefault="00F10C94" w:rsidP="00F10C94">
            <w:pPr>
              <w:spacing w:before="0" w:after="0" w:line="240" w:lineRule="auto"/>
              <w:jc w:val="center"/>
              <w:rPr>
                <w:rFonts w:asciiTheme="minorHAnsi" w:eastAsia="Times New Roman" w:hAnsiTheme="minorHAnsi" w:cstheme="minorHAnsi"/>
                <w:b/>
                <w:bCs/>
                <w:color w:val="FFFFFF"/>
                <w:sz w:val="18"/>
                <w:szCs w:val="18"/>
                <w:lang w:eastAsia="en-GB"/>
              </w:rPr>
            </w:pPr>
            <w:r w:rsidRPr="00B56EA7">
              <w:rPr>
                <w:rFonts w:asciiTheme="minorHAnsi" w:eastAsia="Times New Roman" w:hAnsiTheme="minorHAnsi" w:cstheme="minorHAnsi"/>
                <w:b/>
                <w:bCs/>
                <w:color w:val="FFFFFF"/>
                <w:sz w:val="18"/>
                <w:szCs w:val="18"/>
                <w:lang w:eastAsia="en-GB"/>
              </w:rPr>
              <w:t>Sep</w:t>
            </w:r>
          </w:p>
        </w:tc>
        <w:tc>
          <w:tcPr>
            <w:tcW w:w="195" w:type="pct"/>
            <w:vMerge w:val="restart"/>
            <w:tcBorders>
              <w:top w:val="nil"/>
              <w:left w:val="single" w:sz="4" w:space="0" w:color="auto"/>
              <w:bottom w:val="single" w:sz="4" w:space="0" w:color="000000"/>
              <w:right w:val="single" w:sz="4" w:space="0" w:color="auto"/>
            </w:tcBorders>
            <w:shd w:val="clear" w:color="auto" w:fill="008938"/>
            <w:vAlign w:val="center"/>
            <w:hideMark/>
          </w:tcPr>
          <w:p w14:paraId="2ED4209E" w14:textId="77777777" w:rsidR="00F10C94" w:rsidRPr="00B56EA7" w:rsidRDefault="00F10C94" w:rsidP="00F10C94">
            <w:pPr>
              <w:spacing w:before="0" w:after="0" w:line="240" w:lineRule="auto"/>
              <w:jc w:val="center"/>
              <w:rPr>
                <w:rFonts w:asciiTheme="minorHAnsi" w:eastAsia="Times New Roman" w:hAnsiTheme="minorHAnsi" w:cstheme="minorHAnsi"/>
                <w:b/>
                <w:bCs/>
                <w:color w:val="FFFFFF"/>
                <w:sz w:val="18"/>
                <w:szCs w:val="18"/>
                <w:lang w:eastAsia="en-GB"/>
              </w:rPr>
            </w:pPr>
            <w:r w:rsidRPr="00B56EA7">
              <w:rPr>
                <w:rFonts w:asciiTheme="minorHAnsi" w:eastAsia="Times New Roman" w:hAnsiTheme="minorHAnsi" w:cstheme="minorHAnsi"/>
                <w:b/>
                <w:bCs/>
                <w:color w:val="FFFFFF"/>
                <w:sz w:val="18"/>
                <w:szCs w:val="18"/>
                <w:lang w:eastAsia="en-GB"/>
              </w:rPr>
              <w:t>Oct</w:t>
            </w:r>
          </w:p>
        </w:tc>
        <w:tc>
          <w:tcPr>
            <w:tcW w:w="195" w:type="pct"/>
            <w:vMerge w:val="restart"/>
            <w:tcBorders>
              <w:top w:val="nil"/>
              <w:left w:val="single" w:sz="4" w:space="0" w:color="auto"/>
              <w:bottom w:val="single" w:sz="4" w:space="0" w:color="000000"/>
              <w:right w:val="single" w:sz="4" w:space="0" w:color="auto"/>
            </w:tcBorders>
            <w:shd w:val="clear" w:color="auto" w:fill="008938"/>
            <w:vAlign w:val="center"/>
            <w:hideMark/>
          </w:tcPr>
          <w:p w14:paraId="1AF40DD7" w14:textId="77777777" w:rsidR="00F10C94" w:rsidRPr="00B56EA7" w:rsidRDefault="00F10C94" w:rsidP="00F10C94">
            <w:pPr>
              <w:spacing w:before="0" w:after="0" w:line="240" w:lineRule="auto"/>
              <w:jc w:val="center"/>
              <w:rPr>
                <w:rFonts w:asciiTheme="minorHAnsi" w:eastAsia="Times New Roman" w:hAnsiTheme="minorHAnsi" w:cstheme="minorHAnsi"/>
                <w:b/>
                <w:bCs/>
                <w:color w:val="FFFFFF"/>
                <w:sz w:val="18"/>
                <w:szCs w:val="18"/>
                <w:lang w:eastAsia="en-GB"/>
              </w:rPr>
            </w:pPr>
            <w:r w:rsidRPr="00B56EA7">
              <w:rPr>
                <w:rFonts w:asciiTheme="minorHAnsi" w:eastAsia="Times New Roman" w:hAnsiTheme="minorHAnsi" w:cstheme="minorHAnsi"/>
                <w:b/>
                <w:bCs/>
                <w:color w:val="FFFFFF"/>
                <w:sz w:val="18"/>
                <w:szCs w:val="18"/>
                <w:lang w:eastAsia="en-GB"/>
              </w:rPr>
              <w:t>Nov</w:t>
            </w:r>
          </w:p>
        </w:tc>
        <w:tc>
          <w:tcPr>
            <w:tcW w:w="195" w:type="pct"/>
            <w:vMerge w:val="restart"/>
            <w:tcBorders>
              <w:top w:val="nil"/>
              <w:left w:val="single" w:sz="4" w:space="0" w:color="auto"/>
              <w:bottom w:val="single" w:sz="4" w:space="0" w:color="000000"/>
              <w:right w:val="single" w:sz="4" w:space="0" w:color="000000"/>
            </w:tcBorders>
            <w:shd w:val="clear" w:color="auto" w:fill="008938"/>
            <w:vAlign w:val="center"/>
            <w:hideMark/>
          </w:tcPr>
          <w:p w14:paraId="1FC3ACAD" w14:textId="77777777" w:rsidR="00F10C94" w:rsidRPr="00B56EA7" w:rsidRDefault="00F10C94" w:rsidP="00F10C94">
            <w:pPr>
              <w:spacing w:before="0" w:after="0" w:line="240" w:lineRule="auto"/>
              <w:jc w:val="center"/>
              <w:rPr>
                <w:rFonts w:asciiTheme="minorHAnsi" w:eastAsia="Times New Roman" w:hAnsiTheme="minorHAnsi" w:cstheme="minorHAnsi"/>
                <w:b/>
                <w:bCs/>
                <w:color w:val="FFFFFF"/>
                <w:sz w:val="18"/>
                <w:szCs w:val="18"/>
                <w:lang w:eastAsia="en-GB"/>
              </w:rPr>
            </w:pPr>
            <w:r w:rsidRPr="00B56EA7">
              <w:rPr>
                <w:rFonts w:asciiTheme="minorHAnsi" w:eastAsia="Times New Roman" w:hAnsiTheme="minorHAnsi" w:cstheme="minorHAnsi"/>
                <w:b/>
                <w:bCs/>
                <w:color w:val="FFFFFF"/>
                <w:sz w:val="18"/>
                <w:szCs w:val="18"/>
                <w:lang w:eastAsia="en-GB"/>
              </w:rPr>
              <w:t>Dec</w:t>
            </w:r>
          </w:p>
        </w:tc>
        <w:tc>
          <w:tcPr>
            <w:tcW w:w="883" w:type="pct"/>
            <w:gridSpan w:val="3"/>
            <w:vMerge/>
            <w:tcBorders>
              <w:top w:val="nil"/>
              <w:left w:val="single" w:sz="4" w:space="0" w:color="auto"/>
              <w:bottom w:val="single" w:sz="4" w:space="0" w:color="000000"/>
              <w:right w:val="single" w:sz="4" w:space="0" w:color="000000"/>
            </w:tcBorders>
            <w:shd w:val="clear" w:color="auto" w:fill="008938"/>
            <w:vAlign w:val="center"/>
            <w:hideMark/>
          </w:tcPr>
          <w:p w14:paraId="30C42BD6" w14:textId="77777777" w:rsidR="00F10C94" w:rsidRPr="00B56EA7" w:rsidRDefault="00F10C94" w:rsidP="00F10C94">
            <w:pPr>
              <w:spacing w:before="0" w:after="0" w:line="240" w:lineRule="auto"/>
              <w:rPr>
                <w:rFonts w:asciiTheme="minorHAnsi" w:eastAsia="Times New Roman" w:hAnsiTheme="minorHAnsi" w:cstheme="minorHAnsi"/>
                <w:b/>
                <w:bCs/>
                <w:color w:val="FFFFFF"/>
                <w:sz w:val="18"/>
                <w:szCs w:val="18"/>
                <w:lang w:eastAsia="en-GB"/>
              </w:rPr>
            </w:pPr>
          </w:p>
        </w:tc>
        <w:tc>
          <w:tcPr>
            <w:tcW w:w="1101" w:type="pct"/>
            <w:vMerge/>
            <w:tcBorders>
              <w:top w:val="single" w:sz="4" w:space="0" w:color="auto"/>
              <w:left w:val="single" w:sz="4" w:space="0" w:color="auto"/>
              <w:bottom w:val="single" w:sz="4" w:space="0" w:color="auto"/>
              <w:right w:val="single" w:sz="4" w:space="0" w:color="auto"/>
            </w:tcBorders>
            <w:shd w:val="clear" w:color="auto" w:fill="00AF41" w:themeFill="accent1"/>
            <w:vAlign w:val="center"/>
            <w:hideMark/>
          </w:tcPr>
          <w:p w14:paraId="70D2730D" w14:textId="77777777" w:rsidR="00F10C94" w:rsidRPr="00B56EA7" w:rsidRDefault="00F10C94" w:rsidP="00F10C94">
            <w:pPr>
              <w:spacing w:before="0" w:after="0" w:line="240" w:lineRule="auto"/>
              <w:rPr>
                <w:rFonts w:asciiTheme="minorHAnsi" w:eastAsia="Times New Roman" w:hAnsiTheme="minorHAnsi" w:cstheme="minorHAnsi"/>
                <w:b/>
                <w:bCs/>
                <w:color w:val="FFFFFF"/>
                <w:sz w:val="18"/>
                <w:szCs w:val="18"/>
                <w:lang w:eastAsia="en-GB"/>
              </w:rPr>
            </w:pPr>
          </w:p>
        </w:tc>
      </w:tr>
      <w:tr w:rsidR="00F10C94" w:rsidRPr="00B56EA7" w14:paraId="2DB25277" w14:textId="77777777" w:rsidTr="004606AF">
        <w:trPr>
          <w:trHeight w:val="1140"/>
        </w:trPr>
        <w:tc>
          <w:tcPr>
            <w:tcW w:w="261" w:type="pct"/>
            <w:vMerge/>
            <w:tcBorders>
              <w:top w:val="single" w:sz="4" w:space="0" w:color="auto"/>
              <w:left w:val="single" w:sz="4" w:space="0" w:color="auto"/>
              <w:bottom w:val="single" w:sz="4" w:space="0" w:color="auto"/>
              <w:right w:val="single" w:sz="4" w:space="0" w:color="auto"/>
            </w:tcBorders>
            <w:vAlign w:val="center"/>
            <w:hideMark/>
          </w:tcPr>
          <w:p w14:paraId="67407B31" w14:textId="77777777" w:rsidR="00F10C94" w:rsidRPr="00B56EA7" w:rsidRDefault="00F10C94" w:rsidP="00F10C94">
            <w:pPr>
              <w:spacing w:before="0" w:after="0" w:line="240" w:lineRule="auto"/>
              <w:rPr>
                <w:rFonts w:asciiTheme="minorHAnsi" w:eastAsia="Times New Roman" w:hAnsiTheme="minorHAnsi" w:cstheme="minorHAnsi"/>
                <w:b/>
                <w:bCs/>
                <w:color w:val="FFFFFF"/>
                <w:sz w:val="18"/>
                <w:szCs w:val="18"/>
                <w:lang w:eastAsia="en-GB"/>
              </w:rPr>
            </w:pPr>
          </w:p>
        </w:tc>
        <w:tc>
          <w:tcPr>
            <w:tcW w:w="205" w:type="pct"/>
            <w:vMerge/>
            <w:tcBorders>
              <w:top w:val="single" w:sz="4" w:space="0" w:color="auto"/>
              <w:left w:val="single" w:sz="4" w:space="0" w:color="auto"/>
              <w:bottom w:val="single" w:sz="4" w:space="0" w:color="auto"/>
              <w:right w:val="single" w:sz="4" w:space="0" w:color="auto"/>
            </w:tcBorders>
            <w:vAlign w:val="center"/>
            <w:hideMark/>
          </w:tcPr>
          <w:p w14:paraId="2FC2F8D8" w14:textId="77777777" w:rsidR="00F10C94" w:rsidRPr="00B56EA7" w:rsidRDefault="00F10C94" w:rsidP="00F10C94">
            <w:pPr>
              <w:spacing w:before="0" w:after="0" w:line="240" w:lineRule="auto"/>
              <w:rPr>
                <w:rFonts w:asciiTheme="minorHAnsi" w:eastAsia="Times New Roman" w:hAnsiTheme="minorHAnsi" w:cstheme="minorHAnsi"/>
                <w:b/>
                <w:bCs/>
                <w:color w:val="FFFFFF"/>
                <w:sz w:val="18"/>
                <w:szCs w:val="18"/>
                <w:lang w:eastAsia="en-GB"/>
              </w:rPr>
            </w:pPr>
          </w:p>
        </w:tc>
        <w:tc>
          <w:tcPr>
            <w:tcW w:w="215" w:type="pct"/>
            <w:vMerge/>
            <w:tcBorders>
              <w:top w:val="single" w:sz="4" w:space="0" w:color="auto"/>
              <w:left w:val="single" w:sz="4" w:space="0" w:color="auto"/>
              <w:bottom w:val="single" w:sz="4" w:space="0" w:color="auto"/>
              <w:right w:val="single" w:sz="4" w:space="0" w:color="auto"/>
            </w:tcBorders>
            <w:vAlign w:val="center"/>
            <w:hideMark/>
          </w:tcPr>
          <w:p w14:paraId="65D13B7A" w14:textId="77777777" w:rsidR="00F10C94" w:rsidRPr="00B56EA7" w:rsidRDefault="00F10C94" w:rsidP="00F10C94">
            <w:pPr>
              <w:spacing w:before="0" w:after="0" w:line="240" w:lineRule="auto"/>
              <w:rPr>
                <w:rFonts w:asciiTheme="minorHAnsi" w:eastAsia="Times New Roman" w:hAnsiTheme="minorHAnsi" w:cstheme="minorHAnsi"/>
                <w:b/>
                <w:bCs/>
                <w:color w:val="FFFFFF"/>
                <w:sz w:val="18"/>
                <w:szCs w:val="18"/>
                <w:lang w:eastAsia="en-GB"/>
              </w:rPr>
            </w:pPr>
          </w:p>
        </w:tc>
        <w:tc>
          <w:tcPr>
            <w:tcW w:w="195" w:type="pct"/>
            <w:vMerge/>
            <w:tcBorders>
              <w:top w:val="nil"/>
              <w:left w:val="single" w:sz="4" w:space="0" w:color="auto"/>
              <w:bottom w:val="single" w:sz="4" w:space="0" w:color="000000"/>
              <w:right w:val="single" w:sz="4" w:space="0" w:color="auto"/>
            </w:tcBorders>
            <w:shd w:val="clear" w:color="auto" w:fill="008938"/>
            <w:vAlign w:val="center"/>
            <w:hideMark/>
          </w:tcPr>
          <w:p w14:paraId="26E39C53" w14:textId="77777777" w:rsidR="00F10C94" w:rsidRPr="00B56EA7" w:rsidRDefault="00F10C94" w:rsidP="00F10C94">
            <w:pPr>
              <w:spacing w:before="0" w:after="0" w:line="240" w:lineRule="auto"/>
              <w:rPr>
                <w:rFonts w:asciiTheme="minorHAnsi" w:eastAsia="Times New Roman" w:hAnsiTheme="minorHAnsi" w:cstheme="minorHAnsi"/>
                <w:b/>
                <w:bCs/>
                <w:color w:val="FFFFFF"/>
                <w:sz w:val="18"/>
                <w:szCs w:val="18"/>
                <w:lang w:eastAsia="en-GB"/>
              </w:rPr>
            </w:pPr>
          </w:p>
        </w:tc>
        <w:tc>
          <w:tcPr>
            <w:tcW w:w="195" w:type="pct"/>
            <w:vMerge/>
            <w:tcBorders>
              <w:top w:val="nil"/>
              <w:left w:val="single" w:sz="4" w:space="0" w:color="auto"/>
              <w:bottom w:val="single" w:sz="4" w:space="0" w:color="000000"/>
              <w:right w:val="single" w:sz="4" w:space="0" w:color="auto"/>
            </w:tcBorders>
            <w:shd w:val="clear" w:color="auto" w:fill="008938"/>
            <w:vAlign w:val="center"/>
            <w:hideMark/>
          </w:tcPr>
          <w:p w14:paraId="04F0F04D" w14:textId="77777777" w:rsidR="00F10C94" w:rsidRPr="00B56EA7" w:rsidRDefault="00F10C94" w:rsidP="00F10C94">
            <w:pPr>
              <w:spacing w:before="0" w:after="0" w:line="240" w:lineRule="auto"/>
              <w:rPr>
                <w:rFonts w:asciiTheme="minorHAnsi" w:eastAsia="Times New Roman" w:hAnsiTheme="minorHAnsi" w:cstheme="minorHAnsi"/>
                <w:b/>
                <w:bCs/>
                <w:color w:val="FFFFFF"/>
                <w:sz w:val="18"/>
                <w:szCs w:val="18"/>
                <w:lang w:eastAsia="en-GB"/>
              </w:rPr>
            </w:pPr>
          </w:p>
        </w:tc>
        <w:tc>
          <w:tcPr>
            <w:tcW w:w="195" w:type="pct"/>
            <w:vMerge/>
            <w:tcBorders>
              <w:top w:val="nil"/>
              <w:left w:val="single" w:sz="4" w:space="0" w:color="auto"/>
              <w:bottom w:val="single" w:sz="4" w:space="0" w:color="000000"/>
              <w:right w:val="single" w:sz="4" w:space="0" w:color="auto"/>
            </w:tcBorders>
            <w:shd w:val="clear" w:color="auto" w:fill="008938"/>
            <w:vAlign w:val="center"/>
            <w:hideMark/>
          </w:tcPr>
          <w:p w14:paraId="2A3F6CC7" w14:textId="77777777" w:rsidR="00F10C94" w:rsidRPr="00B56EA7" w:rsidRDefault="00F10C94" w:rsidP="00F10C94">
            <w:pPr>
              <w:spacing w:before="0" w:after="0" w:line="240" w:lineRule="auto"/>
              <w:rPr>
                <w:rFonts w:asciiTheme="minorHAnsi" w:eastAsia="Times New Roman" w:hAnsiTheme="minorHAnsi" w:cstheme="minorHAnsi"/>
                <w:b/>
                <w:bCs/>
                <w:color w:val="FFFFFF"/>
                <w:sz w:val="18"/>
                <w:szCs w:val="18"/>
                <w:lang w:eastAsia="en-GB"/>
              </w:rPr>
            </w:pPr>
          </w:p>
        </w:tc>
        <w:tc>
          <w:tcPr>
            <w:tcW w:w="195" w:type="pct"/>
            <w:vMerge/>
            <w:tcBorders>
              <w:top w:val="nil"/>
              <w:left w:val="single" w:sz="4" w:space="0" w:color="auto"/>
              <w:bottom w:val="single" w:sz="4" w:space="0" w:color="000000"/>
              <w:right w:val="single" w:sz="4" w:space="0" w:color="auto"/>
            </w:tcBorders>
            <w:shd w:val="clear" w:color="auto" w:fill="008938"/>
            <w:vAlign w:val="center"/>
            <w:hideMark/>
          </w:tcPr>
          <w:p w14:paraId="5E3CC79D" w14:textId="77777777" w:rsidR="00F10C94" w:rsidRPr="00B56EA7" w:rsidRDefault="00F10C94" w:rsidP="00F10C94">
            <w:pPr>
              <w:spacing w:before="0" w:after="0" w:line="240" w:lineRule="auto"/>
              <w:rPr>
                <w:rFonts w:asciiTheme="minorHAnsi" w:eastAsia="Times New Roman" w:hAnsiTheme="minorHAnsi" w:cstheme="minorHAnsi"/>
                <w:b/>
                <w:bCs/>
                <w:color w:val="FFFFFF"/>
                <w:sz w:val="18"/>
                <w:szCs w:val="18"/>
                <w:lang w:eastAsia="en-GB"/>
              </w:rPr>
            </w:pPr>
          </w:p>
        </w:tc>
        <w:tc>
          <w:tcPr>
            <w:tcW w:w="195" w:type="pct"/>
            <w:vMerge/>
            <w:tcBorders>
              <w:top w:val="nil"/>
              <w:left w:val="single" w:sz="4" w:space="0" w:color="auto"/>
              <w:bottom w:val="single" w:sz="4" w:space="0" w:color="000000"/>
              <w:right w:val="single" w:sz="4" w:space="0" w:color="auto"/>
            </w:tcBorders>
            <w:shd w:val="clear" w:color="auto" w:fill="008938"/>
            <w:vAlign w:val="center"/>
            <w:hideMark/>
          </w:tcPr>
          <w:p w14:paraId="5CC2AA26" w14:textId="77777777" w:rsidR="00F10C94" w:rsidRPr="00B56EA7" w:rsidRDefault="00F10C94" w:rsidP="00F10C94">
            <w:pPr>
              <w:spacing w:before="0" w:after="0" w:line="240" w:lineRule="auto"/>
              <w:rPr>
                <w:rFonts w:asciiTheme="minorHAnsi" w:eastAsia="Times New Roman" w:hAnsiTheme="minorHAnsi" w:cstheme="minorHAnsi"/>
                <w:b/>
                <w:bCs/>
                <w:color w:val="FFFFFF"/>
                <w:sz w:val="18"/>
                <w:szCs w:val="18"/>
                <w:lang w:eastAsia="en-GB"/>
              </w:rPr>
            </w:pPr>
          </w:p>
        </w:tc>
        <w:tc>
          <w:tcPr>
            <w:tcW w:w="195" w:type="pct"/>
            <w:vMerge/>
            <w:tcBorders>
              <w:top w:val="nil"/>
              <w:left w:val="single" w:sz="4" w:space="0" w:color="auto"/>
              <w:bottom w:val="single" w:sz="4" w:space="0" w:color="000000"/>
              <w:right w:val="single" w:sz="4" w:space="0" w:color="auto"/>
            </w:tcBorders>
            <w:shd w:val="clear" w:color="auto" w:fill="008938"/>
            <w:vAlign w:val="center"/>
            <w:hideMark/>
          </w:tcPr>
          <w:p w14:paraId="33066506" w14:textId="77777777" w:rsidR="00F10C94" w:rsidRPr="00B56EA7" w:rsidRDefault="00F10C94" w:rsidP="00F10C94">
            <w:pPr>
              <w:spacing w:before="0" w:after="0" w:line="240" w:lineRule="auto"/>
              <w:rPr>
                <w:rFonts w:asciiTheme="minorHAnsi" w:eastAsia="Times New Roman" w:hAnsiTheme="minorHAnsi" w:cstheme="minorHAnsi"/>
                <w:b/>
                <w:bCs/>
                <w:color w:val="FFFFFF"/>
                <w:sz w:val="18"/>
                <w:szCs w:val="18"/>
                <w:lang w:eastAsia="en-GB"/>
              </w:rPr>
            </w:pPr>
          </w:p>
        </w:tc>
        <w:tc>
          <w:tcPr>
            <w:tcW w:w="195" w:type="pct"/>
            <w:vMerge/>
            <w:tcBorders>
              <w:top w:val="nil"/>
              <w:left w:val="single" w:sz="4" w:space="0" w:color="auto"/>
              <w:bottom w:val="single" w:sz="4" w:space="0" w:color="000000"/>
              <w:right w:val="single" w:sz="4" w:space="0" w:color="auto"/>
            </w:tcBorders>
            <w:shd w:val="clear" w:color="auto" w:fill="008938"/>
            <w:vAlign w:val="center"/>
            <w:hideMark/>
          </w:tcPr>
          <w:p w14:paraId="175E5C44" w14:textId="77777777" w:rsidR="00F10C94" w:rsidRPr="00B56EA7" w:rsidRDefault="00F10C94" w:rsidP="00F10C94">
            <w:pPr>
              <w:spacing w:before="0" w:after="0" w:line="240" w:lineRule="auto"/>
              <w:rPr>
                <w:rFonts w:asciiTheme="minorHAnsi" w:eastAsia="Times New Roman" w:hAnsiTheme="minorHAnsi" w:cstheme="minorHAnsi"/>
                <w:b/>
                <w:bCs/>
                <w:color w:val="FFFFFF"/>
                <w:sz w:val="18"/>
                <w:szCs w:val="18"/>
                <w:lang w:eastAsia="en-GB"/>
              </w:rPr>
            </w:pPr>
          </w:p>
        </w:tc>
        <w:tc>
          <w:tcPr>
            <w:tcW w:w="195" w:type="pct"/>
            <w:vMerge/>
            <w:tcBorders>
              <w:top w:val="nil"/>
              <w:left w:val="single" w:sz="4" w:space="0" w:color="auto"/>
              <w:bottom w:val="single" w:sz="4" w:space="0" w:color="000000"/>
              <w:right w:val="single" w:sz="4" w:space="0" w:color="auto"/>
            </w:tcBorders>
            <w:shd w:val="clear" w:color="auto" w:fill="008938"/>
            <w:vAlign w:val="center"/>
            <w:hideMark/>
          </w:tcPr>
          <w:p w14:paraId="1A066250" w14:textId="77777777" w:rsidR="00F10C94" w:rsidRPr="00B56EA7" w:rsidRDefault="00F10C94" w:rsidP="00F10C94">
            <w:pPr>
              <w:spacing w:before="0" w:after="0" w:line="240" w:lineRule="auto"/>
              <w:rPr>
                <w:rFonts w:asciiTheme="minorHAnsi" w:eastAsia="Times New Roman" w:hAnsiTheme="minorHAnsi" w:cstheme="minorHAnsi"/>
                <w:b/>
                <w:bCs/>
                <w:color w:val="FFFFFF"/>
                <w:sz w:val="18"/>
                <w:szCs w:val="18"/>
                <w:lang w:eastAsia="en-GB"/>
              </w:rPr>
            </w:pPr>
          </w:p>
        </w:tc>
        <w:tc>
          <w:tcPr>
            <w:tcW w:w="195" w:type="pct"/>
            <w:vMerge/>
            <w:tcBorders>
              <w:top w:val="nil"/>
              <w:left w:val="single" w:sz="4" w:space="0" w:color="auto"/>
              <w:bottom w:val="single" w:sz="4" w:space="0" w:color="000000"/>
              <w:right w:val="single" w:sz="4" w:space="0" w:color="auto"/>
            </w:tcBorders>
            <w:shd w:val="clear" w:color="auto" w:fill="008938"/>
            <w:vAlign w:val="center"/>
            <w:hideMark/>
          </w:tcPr>
          <w:p w14:paraId="01F66717" w14:textId="77777777" w:rsidR="00F10C94" w:rsidRPr="00B56EA7" w:rsidRDefault="00F10C94" w:rsidP="00F10C94">
            <w:pPr>
              <w:spacing w:before="0" w:after="0" w:line="240" w:lineRule="auto"/>
              <w:rPr>
                <w:rFonts w:asciiTheme="minorHAnsi" w:eastAsia="Times New Roman" w:hAnsiTheme="minorHAnsi" w:cstheme="minorHAnsi"/>
                <w:b/>
                <w:bCs/>
                <w:color w:val="FFFFFF"/>
                <w:sz w:val="18"/>
                <w:szCs w:val="18"/>
                <w:lang w:eastAsia="en-GB"/>
              </w:rPr>
            </w:pPr>
          </w:p>
        </w:tc>
        <w:tc>
          <w:tcPr>
            <w:tcW w:w="195" w:type="pct"/>
            <w:vMerge/>
            <w:tcBorders>
              <w:top w:val="nil"/>
              <w:left w:val="single" w:sz="4" w:space="0" w:color="auto"/>
              <w:bottom w:val="single" w:sz="4" w:space="0" w:color="000000"/>
              <w:right w:val="single" w:sz="4" w:space="0" w:color="auto"/>
            </w:tcBorders>
            <w:shd w:val="clear" w:color="auto" w:fill="008938"/>
            <w:vAlign w:val="center"/>
            <w:hideMark/>
          </w:tcPr>
          <w:p w14:paraId="64DD9088" w14:textId="77777777" w:rsidR="00F10C94" w:rsidRPr="00B56EA7" w:rsidRDefault="00F10C94" w:rsidP="00F10C94">
            <w:pPr>
              <w:spacing w:before="0" w:after="0" w:line="240" w:lineRule="auto"/>
              <w:rPr>
                <w:rFonts w:asciiTheme="minorHAnsi" w:eastAsia="Times New Roman" w:hAnsiTheme="minorHAnsi" w:cstheme="minorHAnsi"/>
                <w:b/>
                <w:bCs/>
                <w:color w:val="FFFFFF"/>
                <w:sz w:val="18"/>
                <w:szCs w:val="18"/>
                <w:lang w:eastAsia="en-GB"/>
              </w:rPr>
            </w:pPr>
          </w:p>
        </w:tc>
        <w:tc>
          <w:tcPr>
            <w:tcW w:w="195" w:type="pct"/>
            <w:vMerge/>
            <w:tcBorders>
              <w:top w:val="nil"/>
              <w:left w:val="single" w:sz="4" w:space="0" w:color="auto"/>
              <w:bottom w:val="single" w:sz="4" w:space="0" w:color="000000"/>
              <w:right w:val="single" w:sz="4" w:space="0" w:color="auto"/>
            </w:tcBorders>
            <w:shd w:val="clear" w:color="auto" w:fill="008938"/>
            <w:vAlign w:val="center"/>
            <w:hideMark/>
          </w:tcPr>
          <w:p w14:paraId="22FE8D93" w14:textId="77777777" w:rsidR="00F10C94" w:rsidRPr="00B56EA7" w:rsidRDefault="00F10C94" w:rsidP="00F10C94">
            <w:pPr>
              <w:spacing w:before="0" w:after="0" w:line="240" w:lineRule="auto"/>
              <w:rPr>
                <w:rFonts w:asciiTheme="minorHAnsi" w:eastAsia="Times New Roman" w:hAnsiTheme="minorHAnsi" w:cstheme="minorHAnsi"/>
                <w:b/>
                <w:bCs/>
                <w:color w:val="FFFFFF"/>
                <w:sz w:val="18"/>
                <w:szCs w:val="18"/>
                <w:lang w:eastAsia="en-GB"/>
              </w:rPr>
            </w:pPr>
          </w:p>
        </w:tc>
        <w:tc>
          <w:tcPr>
            <w:tcW w:w="195" w:type="pct"/>
            <w:vMerge/>
            <w:tcBorders>
              <w:top w:val="nil"/>
              <w:left w:val="single" w:sz="4" w:space="0" w:color="auto"/>
              <w:bottom w:val="single" w:sz="4" w:space="0" w:color="000000"/>
              <w:right w:val="single" w:sz="4" w:space="0" w:color="000000"/>
            </w:tcBorders>
            <w:shd w:val="clear" w:color="auto" w:fill="008938"/>
            <w:vAlign w:val="center"/>
            <w:hideMark/>
          </w:tcPr>
          <w:p w14:paraId="1A89F48E" w14:textId="77777777" w:rsidR="00F10C94" w:rsidRPr="00B56EA7" w:rsidRDefault="00F10C94" w:rsidP="00F10C94">
            <w:pPr>
              <w:spacing w:before="0" w:after="0" w:line="240" w:lineRule="auto"/>
              <w:rPr>
                <w:rFonts w:asciiTheme="minorHAnsi" w:eastAsia="Times New Roman" w:hAnsiTheme="minorHAnsi" w:cstheme="minorHAnsi"/>
                <w:b/>
                <w:bCs/>
                <w:color w:val="FFFFFF"/>
                <w:sz w:val="18"/>
                <w:szCs w:val="18"/>
                <w:lang w:eastAsia="en-GB"/>
              </w:rPr>
            </w:pPr>
          </w:p>
        </w:tc>
        <w:tc>
          <w:tcPr>
            <w:tcW w:w="264" w:type="pct"/>
            <w:tcBorders>
              <w:top w:val="nil"/>
              <w:left w:val="nil"/>
              <w:bottom w:val="single" w:sz="4" w:space="0" w:color="auto"/>
              <w:right w:val="single" w:sz="4" w:space="0" w:color="auto"/>
            </w:tcBorders>
            <w:shd w:val="clear" w:color="auto" w:fill="008938"/>
            <w:vAlign w:val="center"/>
            <w:hideMark/>
          </w:tcPr>
          <w:p w14:paraId="3977AF3F" w14:textId="77777777" w:rsidR="00F10C94" w:rsidRPr="00B56EA7" w:rsidRDefault="00F10C94" w:rsidP="00F10C94">
            <w:pPr>
              <w:spacing w:before="0" w:after="0" w:line="240" w:lineRule="auto"/>
              <w:jc w:val="center"/>
              <w:rPr>
                <w:rFonts w:asciiTheme="minorHAnsi" w:eastAsia="Times New Roman" w:hAnsiTheme="minorHAnsi" w:cstheme="minorHAnsi"/>
                <w:b/>
                <w:bCs/>
                <w:color w:val="FFFFFF"/>
                <w:sz w:val="18"/>
                <w:szCs w:val="18"/>
                <w:lang w:eastAsia="en-GB"/>
              </w:rPr>
            </w:pPr>
            <w:r w:rsidRPr="00B56EA7">
              <w:rPr>
                <w:rFonts w:asciiTheme="minorHAnsi" w:eastAsia="Times New Roman" w:hAnsiTheme="minorHAnsi" w:cstheme="minorHAnsi"/>
                <w:b/>
                <w:bCs/>
                <w:color w:val="FFFFFF"/>
                <w:sz w:val="18"/>
                <w:szCs w:val="18"/>
                <w:lang w:eastAsia="en-GB"/>
              </w:rPr>
              <w:t>Raw Data</w:t>
            </w:r>
          </w:p>
        </w:tc>
        <w:tc>
          <w:tcPr>
            <w:tcW w:w="351" w:type="pct"/>
            <w:tcBorders>
              <w:top w:val="nil"/>
              <w:left w:val="nil"/>
              <w:bottom w:val="single" w:sz="4" w:space="0" w:color="auto"/>
              <w:right w:val="single" w:sz="4" w:space="0" w:color="auto"/>
            </w:tcBorders>
            <w:shd w:val="clear" w:color="auto" w:fill="008938"/>
            <w:vAlign w:val="center"/>
            <w:hideMark/>
          </w:tcPr>
          <w:p w14:paraId="3F8ADE8D" w14:textId="77777777" w:rsidR="00F10C94" w:rsidRPr="00B56EA7" w:rsidRDefault="00F10C94" w:rsidP="00F10C94">
            <w:pPr>
              <w:spacing w:before="0" w:after="0" w:line="240" w:lineRule="auto"/>
              <w:jc w:val="center"/>
              <w:rPr>
                <w:rFonts w:asciiTheme="minorHAnsi" w:eastAsia="Times New Roman" w:hAnsiTheme="minorHAnsi" w:cstheme="minorHAnsi"/>
                <w:b/>
                <w:bCs/>
                <w:color w:val="FFFFFF"/>
                <w:sz w:val="18"/>
                <w:szCs w:val="18"/>
                <w:lang w:eastAsia="en-GB"/>
              </w:rPr>
            </w:pPr>
            <w:r w:rsidRPr="00B56EA7">
              <w:rPr>
                <w:rFonts w:asciiTheme="minorHAnsi" w:eastAsia="Times New Roman" w:hAnsiTheme="minorHAnsi" w:cstheme="minorHAnsi"/>
                <w:b/>
                <w:bCs/>
                <w:color w:val="FFFFFF"/>
                <w:sz w:val="18"/>
                <w:szCs w:val="18"/>
                <w:lang w:eastAsia="en-GB"/>
              </w:rPr>
              <w:t>Bias Adjusted (0.83) and Annualised</w:t>
            </w:r>
          </w:p>
        </w:tc>
        <w:tc>
          <w:tcPr>
            <w:tcW w:w="268" w:type="pct"/>
            <w:tcBorders>
              <w:top w:val="nil"/>
              <w:left w:val="nil"/>
              <w:bottom w:val="nil"/>
              <w:right w:val="single" w:sz="4" w:space="0" w:color="auto"/>
            </w:tcBorders>
            <w:shd w:val="clear" w:color="auto" w:fill="008938"/>
            <w:vAlign w:val="bottom"/>
            <w:hideMark/>
          </w:tcPr>
          <w:p w14:paraId="4D8898D2" w14:textId="77777777" w:rsidR="00F10C94" w:rsidRPr="00B56EA7" w:rsidRDefault="00F10C94" w:rsidP="00F10C94">
            <w:pPr>
              <w:spacing w:before="0" w:after="0" w:line="240" w:lineRule="auto"/>
              <w:jc w:val="center"/>
              <w:rPr>
                <w:rFonts w:asciiTheme="minorHAnsi" w:eastAsia="Times New Roman" w:hAnsiTheme="minorHAnsi" w:cstheme="minorHAnsi"/>
                <w:b/>
                <w:bCs/>
                <w:color w:val="FFFFFF"/>
                <w:sz w:val="18"/>
                <w:szCs w:val="18"/>
                <w:lang w:eastAsia="en-GB"/>
              </w:rPr>
            </w:pPr>
            <w:r w:rsidRPr="00B56EA7">
              <w:rPr>
                <w:rFonts w:asciiTheme="minorHAnsi" w:eastAsia="Times New Roman" w:hAnsiTheme="minorHAnsi" w:cstheme="minorHAnsi"/>
                <w:b/>
                <w:bCs/>
                <w:color w:val="FFFFFF"/>
                <w:sz w:val="18"/>
                <w:szCs w:val="18"/>
                <w:lang w:eastAsia="en-GB"/>
              </w:rPr>
              <w:t>Distance Corrected to Nearest Exposure</w:t>
            </w:r>
          </w:p>
        </w:tc>
        <w:tc>
          <w:tcPr>
            <w:tcW w:w="1101" w:type="pct"/>
            <w:vMerge/>
            <w:tcBorders>
              <w:top w:val="single" w:sz="4" w:space="0" w:color="auto"/>
              <w:left w:val="single" w:sz="4" w:space="0" w:color="auto"/>
              <w:bottom w:val="single" w:sz="4" w:space="0" w:color="auto"/>
              <w:right w:val="single" w:sz="4" w:space="0" w:color="auto"/>
            </w:tcBorders>
            <w:shd w:val="clear" w:color="auto" w:fill="00AF41" w:themeFill="accent1"/>
            <w:vAlign w:val="center"/>
            <w:hideMark/>
          </w:tcPr>
          <w:p w14:paraId="0C5B82B7" w14:textId="77777777" w:rsidR="00F10C94" w:rsidRPr="00B56EA7" w:rsidRDefault="00F10C94" w:rsidP="00F10C94">
            <w:pPr>
              <w:spacing w:before="0" w:after="0" w:line="240" w:lineRule="auto"/>
              <w:rPr>
                <w:rFonts w:asciiTheme="minorHAnsi" w:eastAsia="Times New Roman" w:hAnsiTheme="minorHAnsi" w:cstheme="minorHAnsi"/>
                <w:b/>
                <w:bCs/>
                <w:color w:val="FFFFFF"/>
                <w:sz w:val="18"/>
                <w:szCs w:val="18"/>
                <w:lang w:eastAsia="en-GB"/>
              </w:rPr>
            </w:pPr>
          </w:p>
        </w:tc>
      </w:tr>
      <w:tr w:rsidR="00F10C94" w:rsidRPr="00B56EA7" w14:paraId="20B7AAA3"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2D126A9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CH35</w:t>
            </w:r>
          </w:p>
        </w:tc>
        <w:tc>
          <w:tcPr>
            <w:tcW w:w="205" w:type="pct"/>
            <w:tcBorders>
              <w:top w:val="nil"/>
              <w:left w:val="nil"/>
              <w:bottom w:val="single" w:sz="4" w:space="0" w:color="auto"/>
              <w:right w:val="single" w:sz="4" w:space="0" w:color="auto"/>
            </w:tcBorders>
            <w:shd w:val="clear" w:color="auto" w:fill="auto"/>
            <w:vAlign w:val="center"/>
            <w:hideMark/>
          </w:tcPr>
          <w:p w14:paraId="3690B22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358145</w:t>
            </w:r>
          </w:p>
        </w:tc>
        <w:tc>
          <w:tcPr>
            <w:tcW w:w="215" w:type="pct"/>
            <w:tcBorders>
              <w:top w:val="nil"/>
              <w:left w:val="nil"/>
              <w:bottom w:val="single" w:sz="4" w:space="0" w:color="auto"/>
              <w:right w:val="single" w:sz="4" w:space="0" w:color="auto"/>
            </w:tcBorders>
            <w:shd w:val="clear" w:color="auto" w:fill="auto"/>
            <w:vAlign w:val="center"/>
            <w:hideMark/>
          </w:tcPr>
          <w:p w14:paraId="6810111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417645</w:t>
            </w:r>
          </w:p>
        </w:tc>
        <w:tc>
          <w:tcPr>
            <w:tcW w:w="195" w:type="pct"/>
            <w:tcBorders>
              <w:top w:val="nil"/>
              <w:left w:val="nil"/>
              <w:bottom w:val="single" w:sz="4" w:space="0" w:color="auto"/>
              <w:right w:val="single" w:sz="4" w:space="0" w:color="auto"/>
            </w:tcBorders>
            <w:shd w:val="clear" w:color="auto" w:fill="auto"/>
            <w:vAlign w:val="center"/>
            <w:hideMark/>
          </w:tcPr>
          <w:p w14:paraId="4B6D31D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32.9</w:t>
            </w:r>
          </w:p>
        </w:tc>
        <w:tc>
          <w:tcPr>
            <w:tcW w:w="195" w:type="pct"/>
            <w:tcBorders>
              <w:top w:val="nil"/>
              <w:left w:val="nil"/>
              <w:bottom w:val="single" w:sz="4" w:space="0" w:color="auto"/>
              <w:right w:val="single" w:sz="4" w:space="0" w:color="auto"/>
            </w:tcBorders>
            <w:shd w:val="clear" w:color="auto" w:fill="auto"/>
            <w:vAlign w:val="center"/>
            <w:hideMark/>
          </w:tcPr>
          <w:p w14:paraId="371D062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20.4</w:t>
            </w:r>
          </w:p>
        </w:tc>
        <w:tc>
          <w:tcPr>
            <w:tcW w:w="195" w:type="pct"/>
            <w:tcBorders>
              <w:top w:val="nil"/>
              <w:left w:val="nil"/>
              <w:bottom w:val="single" w:sz="4" w:space="0" w:color="auto"/>
              <w:right w:val="single" w:sz="4" w:space="0" w:color="auto"/>
            </w:tcBorders>
            <w:shd w:val="clear" w:color="auto" w:fill="auto"/>
            <w:vAlign w:val="center"/>
            <w:hideMark/>
          </w:tcPr>
          <w:p w14:paraId="6F82D1B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28.2</w:t>
            </w:r>
          </w:p>
        </w:tc>
        <w:tc>
          <w:tcPr>
            <w:tcW w:w="195" w:type="pct"/>
            <w:tcBorders>
              <w:top w:val="nil"/>
              <w:left w:val="nil"/>
              <w:bottom w:val="single" w:sz="4" w:space="0" w:color="auto"/>
              <w:right w:val="single" w:sz="4" w:space="0" w:color="auto"/>
            </w:tcBorders>
            <w:shd w:val="clear" w:color="auto" w:fill="auto"/>
            <w:vAlign w:val="center"/>
            <w:hideMark/>
          </w:tcPr>
          <w:p w14:paraId="08B49D3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21.1</w:t>
            </w:r>
          </w:p>
        </w:tc>
        <w:tc>
          <w:tcPr>
            <w:tcW w:w="195" w:type="pct"/>
            <w:tcBorders>
              <w:top w:val="nil"/>
              <w:left w:val="nil"/>
              <w:bottom w:val="single" w:sz="4" w:space="0" w:color="auto"/>
              <w:right w:val="single" w:sz="4" w:space="0" w:color="auto"/>
            </w:tcBorders>
            <w:shd w:val="clear" w:color="auto" w:fill="auto"/>
            <w:vAlign w:val="center"/>
            <w:hideMark/>
          </w:tcPr>
          <w:p w14:paraId="13FF4BB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15.4</w:t>
            </w:r>
          </w:p>
        </w:tc>
        <w:tc>
          <w:tcPr>
            <w:tcW w:w="195" w:type="pct"/>
            <w:tcBorders>
              <w:top w:val="nil"/>
              <w:left w:val="nil"/>
              <w:bottom w:val="single" w:sz="4" w:space="0" w:color="auto"/>
              <w:right w:val="single" w:sz="4" w:space="0" w:color="auto"/>
            </w:tcBorders>
            <w:shd w:val="clear" w:color="auto" w:fill="auto"/>
            <w:vAlign w:val="center"/>
            <w:hideMark/>
          </w:tcPr>
          <w:p w14:paraId="4408D9C4"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16.8</w:t>
            </w:r>
          </w:p>
        </w:tc>
        <w:tc>
          <w:tcPr>
            <w:tcW w:w="195" w:type="pct"/>
            <w:tcBorders>
              <w:top w:val="nil"/>
              <w:left w:val="nil"/>
              <w:bottom w:val="single" w:sz="4" w:space="0" w:color="auto"/>
              <w:right w:val="single" w:sz="4" w:space="0" w:color="auto"/>
            </w:tcBorders>
            <w:shd w:val="clear" w:color="auto" w:fill="auto"/>
            <w:vAlign w:val="center"/>
            <w:hideMark/>
          </w:tcPr>
          <w:p w14:paraId="2296FAB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17.8</w:t>
            </w:r>
          </w:p>
        </w:tc>
        <w:tc>
          <w:tcPr>
            <w:tcW w:w="195" w:type="pct"/>
            <w:tcBorders>
              <w:top w:val="nil"/>
              <w:left w:val="nil"/>
              <w:bottom w:val="single" w:sz="4" w:space="0" w:color="auto"/>
              <w:right w:val="single" w:sz="4" w:space="0" w:color="auto"/>
            </w:tcBorders>
            <w:shd w:val="clear" w:color="auto" w:fill="auto"/>
            <w:vAlign w:val="center"/>
            <w:hideMark/>
          </w:tcPr>
          <w:p w14:paraId="151CEF0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19.9</w:t>
            </w:r>
          </w:p>
        </w:tc>
        <w:tc>
          <w:tcPr>
            <w:tcW w:w="195" w:type="pct"/>
            <w:tcBorders>
              <w:top w:val="nil"/>
              <w:left w:val="nil"/>
              <w:bottom w:val="single" w:sz="4" w:space="0" w:color="auto"/>
              <w:right w:val="single" w:sz="4" w:space="0" w:color="auto"/>
            </w:tcBorders>
            <w:shd w:val="clear" w:color="auto" w:fill="auto"/>
            <w:vAlign w:val="center"/>
            <w:hideMark/>
          </w:tcPr>
          <w:p w14:paraId="120AFAB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4A41458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23.2</w:t>
            </w:r>
          </w:p>
        </w:tc>
        <w:tc>
          <w:tcPr>
            <w:tcW w:w="195" w:type="pct"/>
            <w:tcBorders>
              <w:top w:val="nil"/>
              <w:left w:val="nil"/>
              <w:bottom w:val="single" w:sz="4" w:space="0" w:color="auto"/>
              <w:right w:val="single" w:sz="4" w:space="0" w:color="auto"/>
            </w:tcBorders>
            <w:shd w:val="clear" w:color="auto" w:fill="auto"/>
            <w:vAlign w:val="center"/>
            <w:hideMark/>
          </w:tcPr>
          <w:p w14:paraId="4514257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30EE9B54"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22.5</w:t>
            </w:r>
          </w:p>
        </w:tc>
        <w:tc>
          <w:tcPr>
            <w:tcW w:w="264" w:type="pct"/>
            <w:tcBorders>
              <w:top w:val="nil"/>
              <w:left w:val="nil"/>
              <w:bottom w:val="single" w:sz="4" w:space="0" w:color="auto"/>
              <w:right w:val="single" w:sz="4" w:space="0" w:color="auto"/>
            </w:tcBorders>
            <w:shd w:val="clear" w:color="auto" w:fill="auto"/>
            <w:vAlign w:val="center"/>
            <w:hideMark/>
          </w:tcPr>
          <w:p w14:paraId="4CC9AF7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21.8</w:t>
            </w:r>
          </w:p>
        </w:tc>
        <w:tc>
          <w:tcPr>
            <w:tcW w:w="351" w:type="pct"/>
            <w:tcBorders>
              <w:top w:val="nil"/>
              <w:left w:val="nil"/>
              <w:bottom w:val="single" w:sz="4" w:space="0" w:color="auto"/>
              <w:right w:val="single" w:sz="4" w:space="0" w:color="auto"/>
            </w:tcBorders>
            <w:shd w:val="clear" w:color="auto" w:fill="auto"/>
            <w:vAlign w:val="center"/>
            <w:hideMark/>
          </w:tcPr>
          <w:p w14:paraId="705D732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18.1</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174981"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346BA57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1EEB84B3"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4119F1F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CH23</w:t>
            </w:r>
          </w:p>
        </w:tc>
        <w:tc>
          <w:tcPr>
            <w:tcW w:w="205" w:type="pct"/>
            <w:tcBorders>
              <w:top w:val="nil"/>
              <w:left w:val="nil"/>
              <w:bottom w:val="single" w:sz="4" w:space="0" w:color="auto"/>
              <w:right w:val="single" w:sz="4" w:space="0" w:color="auto"/>
            </w:tcBorders>
            <w:shd w:val="clear" w:color="auto" w:fill="auto"/>
            <w:vAlign w:val="center"/>
            <w:hideMark/>
          </w:tcPr>
          <w:p w14:paraId="1B64D79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358357</w:t>
            </w:r>
          </w:p>
        </w:tc>
        <w:tc>
          <w:tcPr>
            <w:tcW w:w="215" w:type="pct"/>
            <w:tcBorders>
              <w:top w:val="nil"/>
              <w:left w:val="nil"/>
              <w:bottom w:val="single" w:sz="4" w:space="0" w:color="auto"/>
              <w:right w:val="single" w:sz="4" w:space="0" w:color="auto"/>
            </w:tcBorders>
            <w:shd w:val="clear" w:color="auto" w:fill="auto"/>
            <w:vAlign w:val="center"/>
            <w:hideMark/>
          </w:tcPr>
          <w:p w14:paraId="06AF988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417297</w:t>
            </w:r>
          </w:p>
        </w:tc>
        <w:tc>
          <w:tcPr>
            <w:tcW w:w="195" w:type="pct"/>
            <w:tcBorders>
              <w:top w:val="nil"/>
              <w:left w:val="nil"/>
              <w:bottom w:val="single" w:sz="4" w:space="0" w:color="auto"/>
              <w:right w:val="single" w:sz="4" w:space="0" w:color="auto"/>
            </w:tcBorders>
            <w:shd w:val="clear" w:color="auto" w:fill="auto"/>
            <w:vAlign w:val="center"/>
            <w:hideMark/>
          </w:tcPr>
          <w:p w14:paraId="197BDA6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37.8</w:t>
            </w:r>
          </w:p>
        </w:tc>
        <w:tc>
          <w:tcPr>
            <w:tcW w:w="195" w:type="pct"/>
            <w:tcBorders>
              <w:top w:val="nil"/>
              <w:left w:val="nil"/>
              <w:bottom w:val="single" w:sz="4" w:space="0" w:color="auto"/>
              <w:right w:val="single" w:sz="4" w:space="0" w:color="auto"/>
            </w:tcBorders>
            <w:shd w:val="clear" w:color="auto" w:fill="auto"/>
            <w:vAlign w:val="center"/>
            <w:hideMark/>
          </w:tcPr>
          <w:p w14:paraId="3F77377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23.9</w:t>
            </w:r>
          </w:p>
        </w:tc>
        <w:tc>
          <w:tcPr>
            <w:tcW w:w="195" w:type="pct"/>
            <w:tcBorders>
              <w:top w:val="nil"/>
              <w:left w:val="nil"/>
              <w:bottom w:val="single" w:sz="4" w:space="0" w:color="auto"/>
              <w:right w:val="single" w:sz="4" w:space="0" w:color="auto"/>
            </w:tcBorders>
            <w:shd w:val="clear" w:color="auto" w:fill="auto"/>
            <w:vAlign w:val="center"/>
            <w:hideMark/>
          </w:tcPr>
          <w:p w14:paraId="5B981FC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38.0</w:t>
            </w:r>
          </w:p>
        </w:tc>
        <w:tc>
          <w:tcPr>
            <w:tcW w:w="195" w:type="pct"/>
            <w:tcBorders>
              <w:top w:val="nil"/>
              <w:left w:val="nil"/>
              <w:bottom w:val="single" w:sz="4" w:space="0" w:color="auto"/>
              <w:right w:val="single" w:sz="4" w:space="0" w:color="auto"/>
            </w:tcBorders>
            <w:shd w:val="clear" w:color="auto" w:fill="auto"/>
            <w:vAlign w:val="center"/>
            <w:hideMark/>
          </w:tcPr>
          <w:p w14:paraId="76081B0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23.9</w:t>
            </w:r>
          </w:p>
        </w:tc>
        <w:tc>
          <w:tcPr>
            <w:tcW w:w="195" w:type="pct"/>
            <w:tcBorders>
              <w:top w:val="nil"/>
              <w:left w:val="nil"/>
              <w:bottom w:val="single" w:sz="4" w:space="0" w:color="auto"/>
              <w:right w:val="single" w:sz="4" w:space="0" w:color="auto"/>
            </w:tcBorders>
            <w:shd w:val="clear" w:color="auto" w:fill="auto"/>
            <w:vAlign w:val="center"/>
            <w:hideMark/>
          </w:tcPr>
          <w:p w14:paraId="3002313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20.2</w:t>
            </w:r>
          </w:p>
        </w:tc>
        <w:tc>
          <w:tcPr>
            <w:tcW w:w="195" w:type="pct"/>
            <w:tcBorders>
              <w:top w:val="nil"/>
              <w:left w:val="nil"/>
              <w:bottom w:val="single" w:sz="4" w:space="0" w:color="auto"/>
              <w:right w:val="single" w:sz="4" w:space="0" w:color="auto"/>
            </w:tcBorders>
            <w:shd w:val="clear" w:color="auto" w:fill="auto"/>
            <w:vAlign w:val="center"/>
            <w:hideMark/>
          </w:tcPr>
          <w:p w14:paraId="5F27CC7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20.8</w:t>
            </w:r>
          </w:p>
        </w:tc>
        <w:tc>
          <w:tcPr>
            <w:tcW w:w="195" w:type="pct"/>
            <w:tcBorders>
              <w:top w:val="nil"/>
              <w:left w:val="nil"/>
              <w:bottom w:val="single" w:sz="4" w:space="0" w:color="auto"/>
              <w:right w:val="single" w:sz="4" w:space="0" w:color="auto"/>
            </w:tcBorders>
            <w:shd w:val="clear" w:color="auto" w:fill="auto"/>
            <w:vAlign w:val="center"/>
            <w:hideMark/>
          </w:tcPr>
          <w:p w14:paraId="14DD0E1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24.2</w:t>
            </w:r>
          </w:p>
        </w:tc>
        <w:tc>
          <w:tcPr>
            <w:tcW w:w="195" w:type="pct"/>
            <w:tcBorders>
              <w:top w:val="nil"/>
              <w:left w:val="nil"/>
              <w:bottom w:val="single" w:sz="4" w:space="0" w:color="auto"/>
              <w:right w:val="single" w:sz="4" w:space="0" w:color="auto"/>
            </w:tcBorders>
            <w:shd w:val="clear" w:color="auto" w:fill="auto"/>
            <w:vAlign w:val="center"/>
            <w:hideMark/>
          </w:tcPr>
          <w:p w14:paraId="7F7235A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24.5</w:t>
            </w:r>
          </w:p>
        </w:tc>
        <w:tc>
          <w:tcPr>
            <w:tcW w:w="195" w:type="pct"/>
            <w:tcBorders>
              <w:top w:val="nil"/>
              <w:left w:val="nil"/>
              <w:bottom w:val="single" w:sz="4" w:space="0" w:color="auto"/>
              <w:right w:val="single" w:sz="4" w:space="0" w:color="auto"/>
            </w:tcBorders>
            <w:shd w:val="clear" w:color="auto" w:fill="auto"/>
            <w:vAlign w:val="center"/>
            <w:hideMark/>
          </w:tcPr>
          <w:p w14:paraId="5B8276A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370EDD14"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31.0</w:t>
            </w:r>
          </w:p>
        </w:tc>
        <w:tc>
          <w:tcPr>
            <w:tcW w:w="195" w:type="pct"/>
            <w:tcBorders>
              <w:top w:val="nil"/>
              <w:left w:val="nil"/>
              <w:bottom w:val="single" w:sz="4" w:space="0" w:color="auto"/>
              <w:right w:val="single" w:sz="4" w:space="0" w:color="auto"/>
            </w:tcBorders>
            <w:shd w:val="clear" w:color="auto" w:fill="auto"/>
            <w:vAlign w:val="center"/>
            <w:hideMark/>
          </w:tcPr>
          <w:p w14:paraId="50441E2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6044DE5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37.8</w:t>
            </w:r>
          </w:p>
        </w:tc>
        <w:tc>
          <w:tcPr>
            <w:tcW w:w="264" w:type="pct"/>
            <w:tcBorders>
              <w:top w:val="nil"/>
              <w:left w:val="nil"/>
              <w:bottom w:val="single" w:sz="4" w:space="0" w:color="auto"/>
              <w:right w:val="single" w:sz="4" w:space="0" w:color="auto"/>
            </w:tcBorders>
            <w:shd w:val="clear" w:color="auto" w:fill="auto"/>
            <w:vAlign w:val="center"/>
            <w:hideMark/>
          </w:tcPr>
          <w:p w14:paraId="4D1256D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29.1</w:t>
            </w:r>
          </w:p>
        </w:tc>
        <w:tc>
          <w:tcPr>
            <w:tcW w:w="351" w:type="pct"/>
            <w:tcBorders>
              <w:top w:val="nil"/>
              <w:left w:val="nil"/>
              <w:bottom w:val="single" w:sz="4" w:space="0" w:color="auto"/>
              <w:right w:val="single" w:sz="4" w:space="0" w:color="auto"/>
            </w:tcBorders>
            <w:shd w:val="clear" w:color="auto" w:fill="auto"/>
            <w:vAlign w:val="center"/>
            <w:hideMark/>
          </w:tcPr>
          <w:p w14:paraId="539B636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24.1</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406D30"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41A981F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33F912D3"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4C4E81B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CH25</w:t>
            </w:r>
          </w:p>
        </w:tc>
        <w:tc>
          <w:tcPr>
            <w:tcW w:w="205" w:type="pct"/>
            <w:tcBorders>
              <w:top w:val="nil"/>
              <w:left w:val="nil"/>
              <w:bottom w:val="single" w:sz="4" w:space="0" w:color="auto"/>
              <w:right w:val="single" w:sz="4" w:space="0" w:color="auto"/>
            </w:tcBorders>
            <w:shd w:val="clear" w:color="auto" w:fill="auto"/>
            <w:vAlign w:val="center"/>
            <w:hideMark/>
          </w:tcPr>
          <w:p w14:paraId="7AD26C1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358518</w:t>
            </w:r>
          </w:p>
        </w:tc>
        <w:tc>
          <w:tcPr>
            <w:tcW w:w="215" w:type="pct"/>
            <w:tcBorders>
              <w:top w:val="nil"/>
              <w:left w:val="nil"/>
              <w:bottom w:val="single" w:sz="4" w:space="0" w:color="auto"/>
              <w:right w:val="single" w:sz="4" w:space="0" w:color="auto"/>
            </w:tcBorders>
            <w:shd w:val="clear" w:color="auto" w:fill="auto"/>
            <w:vAlign w:val="center"/>
            <w:hideMark/>
          </w:tcPr>
          <w:p w14:paraId="758AAEA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417072</w:t>
            </w:r>
          </w:p>
        </w:tc>
        <w:tc>
          <w:tcPr>
            <w:tcW w:w="195" w:type="pct"/>
            <w:tcBorders>
              <w:top w:val="nil"/>
              <w:left w:val="nil"/>
              <w:bottom w:val="single" w:sz="4" w:space="0" w:color="auto"/>
              <w:right w:val="single" w:sz="4" w:space="0" w:color="auto"/>
            </w:tcBorders>
            <w:shd w:val="clear" w:color="auto" w:fill="auto"/>
            <w:vAlign w:val="center"/>
            <w:hideMark/>
          </w:tcPr>
          <w:p w14:paraId="645B7BA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33.6</w:t>
            </w:r>
          </w:p>
        </w:tc>
        <w:tc>
          <w:tcPr>
            <w:tcW w:w="195" w:type="pct"/>
            <w:tcBorders>
              <w:top w:val="nil"/>
              <w:left w:val="nil"/>
              <w:bottom w:val="single" w:sz="4" w:space="0" w:color="auto"/>
              <w:right w:val="single" w:sz="4" w:space="0" w:color="auto"/>
            </w:tcBorders>
            <w:shd w:val="clear" w:color="auto" w:fill="auto"/>
            <w:vAlign w:val="center"/>
            <w:hideMark/>
          </w:tcPr>
          <w:p w14:paraId="24A3DC6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16.2</w:t>
            </w:r>
          </w:p>
        </w:tc>
        <w:tc>
          <w:tcPr>
            <w:tcW w:w="195" w:type="pct"/>
            <w:tcBorders>
              <w:top w:val="nil"/>
              <w:left w:val="nil"/>
              <w:bottom w:val="single" w:sz="4" w:space="0" w:color="auto"/>
              <w:right w:val="single" w:sz="4" w:space="0" w:color="auto"/>
            </w:tcBorders>
            <w:shd w:val="clear" w:color="auto" w:fill="auto"/>
            <w:vAlign w:val="center"/>
            <w:hideMark/>
          </w:tcPr>
          <w:p w14:paraId="3D4A7B3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30.1</w:t>
            </w:r>
          </w:p>
        </w:tc>
        <w:tc>
          <w:tcPr>
            <w:tcW w:w="195" w:type="pct"/>
            <w:tcBorders>
              <w:top w:val="nil"/>
              <w:left w:val="nil"/>
              <w:bottom w:val="single" w:sz="4" w:space="0" w:color="auto"/>
              <w:right w:val="single" w:sz="4" w:space="0" w:color="auto"/>
            </w:tcBorders>
            <w:shd w:val="clear" w:color="auto" w:fill="auto"/>
            <w:vAlign w:val="center"/>
            <w:hideMark/>
          </w:tcPr>
          <w:p w14:paraId="6D6597C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22.0</w:t>
            </w:r>
          </w:p>
        </w:tc>
        <w:tc>
          <w:tcPr>
            <w:tcW w:w="195" w:type="pct"/>
            <w:tcBorders>
              <w:top w:val="nil"/>
              <w:left w:val="nil"/>
              <w:bottom w:val="single" w:sz="4" w:space="0" w:color="auto"/>
              <w:right w:val="single" w:sz="4" w:space="0" w:color="auto"/>
            </w:tcBorders>
            <w:shd w:val="clear" w:color="auto" w:fill="auto"/>
            <w:vAlign w:val="center"/>
            <w:hideMark/>
          </w:tcPr>
          <w:p w14:paraId="6D7C092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14.3</w:t>
            </w:r>
          </w:p>
        </w:tc>
        <w:tc>
          <w:tcPr>
            <w:tcW w:w="195" w:type="pct"/>
            <w:tcBorders>
              <w:top w:val="nil"/>
              <w:left w:val="nil"/>
              <w:bottom w:val="single" w:sz="4" w:space="0" w:color="auto"/>
              <w:right w:val="single" w:sz="4" w:space="0" w:color="auto"/>
            </w:tcBorders>
            <w:shd w:val="clear" w:color="auto" w:fill="auto"/>
            <w:vAlign w:val="center"/>
            <w:hideMark/>
          </w:tcPr>
          <w:p w14:paraId="4A78EE9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15.9</w:t>
            </w:r>
          </w:p>
        </w:tc>
        <w:tc>
          <w:tcPr>
            <w:tcW w:w="195" w:type="pct"/>
            <w:tcBorders>
              <w:top w:val="nil"/>
              <w:left w:val="nil"/>
              <w:bottom w:val="single" w:sz="4" w:space="0" w:color="auto"/>
              <w:right w:val="single" w:sz="4" w:space="0" w:color="auto"/>
            </w:tcBorders>
            <w:shd w:val="clear" w:color="auto" w:fill="auto"/>
            <w:vAlign w:val="center"/>
            <w:hideMark/>
          </w:tcPr>
          <w:p w14:paraId="1C652E2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18.0</w:t>
            </w:r>
          </w:p>
        </w:tc>
        <w:tc>
          <w:tcPr>
            <w:tcW w:w="195" w:type="pct"/>
            <w:tcBorders>
              <w:top w:val="nil"/>
              <w:left w:val="nil"/>
              <w:bottom w:val="single" w:sz="4" w:space="0" w:color="auto"/>
              <w:right w:val="single" w:sz="4" w:space="0" w:color="auto"/>
            </w:tcBorders>
            <w:shd w:val="clear" w:color="auto" w:fill="auto"/>
            <w:vAlign w:val="center"/>
            <w:hideMark/>
          </w:tcPr>
          <w:p w14:paraId="70A97E1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20.9</w:t>
            </w:r>
          </w:p>
        </w:tc>
        <w:tc>
          <w:tcPr>
            <w:tcW w:w="195" w:type="pct"/>
            <w:tcBorders>
              <w:top w:val="nil"/>
              <w:left w:val="nil"/>
              <w:bottom w:val="single" w:sz="4" w:space="0" w:color="auto"/>
              <w:right w:val="single" w:sz="4" w:space="0" w:color="auto"/>
            </w:tcBorders>
            <w:shd w:val="clear" w:color="auto" w:fill="auto"/>
            <w:vAlign w:val="center"/>
            <w:hideMark/>
          </w:tcPr>
          <w:p w14:paraId="3156267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510EB0C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23.5</w:t>
            </w:r>
          </w:p>
        </w:tc>
        <w:tc>
          <w:tcPr>
            <w:tcW w:w="195" w:type="pct"/>
            <w:tcBorders>
              <w:top w:val="nil"/>
              <w:left w:val="nil"/>
              <w:bottom w:val="single" w:sz="4" w:space="0" w:color="auto"/>
              <w:right w:val="single" w:sz="4" w:space="0" w:color="auto"/>
            </w:tcBorders>
            <w:shd w:val="clear" w:color="auto" w:fill="auto"/>
            <w:vAlign w:val="center"/>
            <w:hideMark/>
          </w:tcPr>
          <w:p w14:paraId="3BA053F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10C2729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264" w:type="pct"/>
            <w:tcBorders>
              <w:top w:val="nil"/>
              <w:left w:val="nil"/>
              <w:bottom w:val="single" w:sz="4" w:space="0" w:color="auto"/>
              <w:right w:val="single" w:sz="4" w:space="0" w:color="auto"/>
            </w:tcBorders>
            <w:shd w:val="clear" w:color="auto" w:fill="auto"/>
            <w:vAlign w:val="center"/>
            <w:hideMark/>
          </w:tcPr>
          <w:p w14:paraId="0EB1E8D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21.7</w:t>
            </w:r>
          </w:p>
        </w:tc>
        <w:tc>
          <w:tcPr>
            <w:tcW w:w="351" w:type="pct"/>
            <w:tcBorders>
              <w:top w:val="nil"/>
              <w:left w:val="nil"/>
              <w:bottom w:val="single" w:sz="4" w:space="0" w:color="auto"/>
              <w:right w:val="single" w:sz="4" w:space="0" w:color="auto"/>
            </w:tcBorders>
            <w:shd w:val="clear" w:color="auto" w:fill="auto"/>
            <w:vAlign w:val="center"/>
            <w:hideMark/>
          </w:tcPr>
          <w:p w14:paraId="5A3F250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7B4C1D"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6C23C994"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13C003F3"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7553FD6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CH36</w:t>
            </w:r>
          </w:p>
        </w:tc>
        <w:tc>
          <w:tcPr>
            <w:tcW w:w="205" w:type="pct"/>
            <w:tcBorders>
              <w:top w:val="nil"/>
              <w:left w:val="nil"/>
              <w:bottom w:val="single" w:sz="4" w:space="0" w:color="auto"/>
              <w:right w:val="single" w:sz="4" w:space="0" w:color="auto"/>
            </w:tcBorders>
            <w:shd w:val="clear" w:color="auto" w:fill="auto"/>
            <w:vAlign w:val="center"/>
            <w:hideMark/>
          </w:tcPr>
          <w:p w14:paraId="322CF63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358714</w:t>
            </w:r>
          </w:p>
        </w:tc>
        <w:tc>
          <w:tcPr>
            <w:tcW w:w="215" w:type="pct"/>
            <w:tcBorders>
              <w:top w:val="nil"/>
              <w:left w:val="nil"/>
              <w:bottom w:val="single" w:sz="4" w:space="0" w:color="auto"/>
              <w:right w:val="single" w:sz="4" w:space="0" w:color="auto"/>
            </w:tcBorders>
            <w:shd w:val="clear" w:color="auto" w:fill="auto"/>
            <w:vAlign w:val="center"/>
            <w:hideMark/>
          </w:tcPr>
          <w:p w14:paraId="01EF6764"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416839</w:t>
            </w:r>
          </w:p>
        </w:tc>
        <w:tc>
          <w:tcPr>
            <w:tcW w:w="195" w:type="pct"/>
            <w:tcBorders>
              <w:top w:val="nil"/>
              <w:left w:val="nil"/>
              <w:bottom w:val="single" w:sz="4" w:space="0" w:color="auto"/>
              <w:right w:val="single" w:sz="4" w:space="0" w:color="auto"/>
            </w:tcBorders>
            <w:shd w:val="clear" w:color="auto" w:fill="auto"/>
            <w:vAlign w:val="center"/>
            <w:hideMark/>
          </w:tcPr>
          <w:p w14:paraId="585E2A0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49.7</w:t>
            </w:r>
          </w:p>
        </w:tc>
        <w:tc>
          <w:tcPr>
            <w:tcW w:w="195" w:type="pct"/>
            <w:tcBorders>
              <w:top w:val="nil"/>
              <w:left w:val="nil"/>
              <w:bottom w:val="single" w:sz="4" w:space="0" w:color="auto"/>
              <w:right w:val="single" w:sz="4" w:space="0" w:color="auto"/>
            </w:tcBorders>
            <w:shd w:val="clear" w:color="auto" w:fill="auto"/>
            <w:vAlign w:val="center"/>
            <w:hideMark/>
          </w:tcPr>
          <w:p w14:paraId="2F7EA84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37.1</w:t>
            </w:r>
          </w:p>
        </w:tc>
        <w:tc>
          <w:tcPr>
            <w:tcW w:w="195" w:type="pct"/>
            <w:tcBorders>
              <w:top w:val="nil"/>
              <w:left w:val="nil"/>
              <w:bottom w:val="single" w:sz="4" w:space="0" w:color="auto"/>
              <w:right w:val="single" w:sz="4" w:space="0" w:color="auto"/>
            </w:tcBorders>
            <w:shd w:val="clear" w:color="auto" w:fill="auto"/>
            <w:vAlign w:val="center"/>
            <w:hideMark/>
          </w:tcPr>
          <w:p w14:paraId="2909BD6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36.9</w:t>
            </w:r>
          </w:p>
        </w:tc>
        <w:tc>
          <w:tcPr>
            <w:tcW w:w="195" w:type="pct"/>
            <w:tcBorders>
              <w:top w:val="nil"/>
              <w:left w:val="nil"/>
              <w:bottom w:val="single" w:sz="4" w:space="0" w:color="auto"/>
              <w:right w:val="single" w:sz="4" w:space="0" w:color="auto"/>
            </w:tcBorders>
            <w:shd w:val="clear" w:color="auto" w:fill="auto"/>
            <w:vAlign w:val="center"/>
            <w:hideMark/>
          </w:tcPr>
          <w:p w14:paraId="75B4C314"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31.6</w:t>
            </w:r>
          </w:p>
        </w:tc>
        <w:tc>
          <w:tcPr>
            <w:tcW w:w="195" w:type="pct"/>
            <w:tcBorders>
              <w:top w:val="nil"/>
              <w:left w:val="nil"/>
              <w:bottom w:val="single" w:sz="4" w:space="0" w:color="auto"/>
              <w:right w:val="single" w:sz="4" w:space="0" w:color="auto"/>
            </w:tcBorders>
            <w:shd w:val="clear" w:color="auto" w:fill="auto"/>
            <w:vAlign w:val="center"/>
            <w:hideMark/>
          </w:tcPr>
          <w:p w14:paraId="32ACD73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32.4</w:t>
            </w:r>
          </w:p>
        </w:tc>
        <w:tc>
          <w:tcPr>
            <w:tcW w:w="195" w:type="pct"/>
            <w:tcBorders>
              <w:top w:val="nil"/>
              <w:left w:val="nil"/>
              <w:bottom w:val="single" w:sz="4" w:space="0" w:color="auto"/>
              <w:right w:val="single" w:sz="4" w:space="0" w:color="auto"/>
            </w:tcBorders>
            <w:shd w:val="clear" w:color="auto" w:fill="auto"/>
            <w:vAlign w:val="center"/>
            <w:hideMark/>
          </w:tcPr>
          <w:p w14:paraId="2BC94A0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32.0</w:t>
            </w:r>
          </w:p>
        </w:tc>
        <w:tc>
          <w:tcPr>
            <w:tcW w:w="195" w:type="pct"/>
            <w:tcBorders>
              <w:top w:val="nil"/>
              <w:left w:val="nil"/>
              <w:bottom w:val="single" w:sz="4" w:space="0" w:color="auto"/>
              <w:right w:val="single" w:sz="4" w:space="0" w:color="auto"/>
            </w:tcBorders>
            <w:shd w:val="clear" w:color="auto" w:fill="auto"/>
            <w:vAlign w:val="center"/>
            <w:hideMark/>
          </w:tcPr>
          <w:p w14:paraId="642A8BD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33.8</w:t>
            </w:r>
          </w:p>
        </w:tc>
        <w:tc>
          <w:tcPr>
            <w:tcW w:w="195" w:type="pct"/>
            <w:tcBorders>
              <w:top w:val="nil"/>
              <w:left w:val="nil"/>
              <w:bottom w:val="single" w:sz="4" w:space="0" w:color="auto"/>
              <w:right w:val="single" w:sz="4" w:space="0" w:color="auto"/>
            </w:tcBorders>
            <w:shd w:val="clear" w:color="auto" w:fill="auto"/>
            <w:vAlign w:val="center"/>
            <w:hideMark/>
          </w:tcPr>
          <w:p w14:paraId="4F44B7D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28.4</w:t>
            </w:r>
          </w:p>
        </w:tc>
        <w:tc>
          <w:tcPr>
            <w:tcW w:w="195" w:type="pct"/>
            <w:tcBorders>
              <w:top w:val="nil"/>
              <w:left w:val="nil"/>
              <w:bottom w:val="single" w:sz="4" w:space="0" w:color="auto"/>
              <w:right w:val="single" w:sz="4" w:space="0" w:color="auto"/>
            </w:tcBorders>
            <w:shd w:val="clear" w:color="auto" w:fill="auto"/>
            <w:vAlign w:val="center"/>
            <w:hideMark/>
          </w:tcPr>
          <w:p w14:paraId="1A4E689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4D0E168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35.1</w:t>
            </w:r>
          </w:p>
        </w:tc>
        <w:tc>
          <w:tcPr>
            <w:tcW w:w="195" w:type="pct"/>
            <w:tcBorders>
              <w:top w:val="nil"/>
              <w:left w:val="nil"/>
              <w:bottom w:val="single" w:sz="4" w:space="0" w:color="auto"/>
              <w:right w:val="single" w:sz="4" w:space="0" w:color="auto"/>
            </w:tcBorders>
            <w:shd w:val="clear" w:color="auto" w:fill="auto"/>
            <w:vAlign w:val="center"/>
            <w:hideMark/>
          </w:tcPr>
          <w:p w14:paraId="30833E6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35FE4EA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30.7</w:t>
            </w:r>
          </w:p>
        </w:tc>
        <w:tc>
          <w:tcPr>
            <w:tcW w:w="264" w:type="pct"/>
            <w:tcBorders>
              <w:top w:val="nil"/>
              <w:left w:val="nil"/>
              <w:bottom w:val="single" w:sz="4" w:space="0" w:color="auto"/>
              <w:right w:val="nil"/>
            </w:tcBorders>
            <w:shd w:val="clear" w:color="auto" w:fill="auto"/>
            <w:vAlign w:val="center"/>
            <w:hideMark/>
          </w:tcPr>
          <w:p w14:paraId="781B8CC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34.1</w:t>
            </w:r>
          </w:p>
        </w:tc>
        <w:tc>
          <w:tcPr>
            <w:tcW w:w="351" w:type="pct"/>
            <w:tcBorders>
              <w:top w:val="nil"/>
              <w:left w:val="single" w:sz="4" w:space="0" w:color="auto"/>
              <w:bottom w:val="single" w:sz="4" w:space="0" w:color="auto"/>
              <w:right w:val="single" w:sz="4" w:space="0" w:color="auto"/>
            </w:tcBorders>
            <w:shd w:val="clear" w:color="auto" w:fill="auto"/>
            <w:vAlign w:val="center"/>
            <w:hideMark/>
          </w:tcPr>
          <w:p w14:paraId="53F52FD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28.3</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3870AC"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104720B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2F12EB21"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48644AD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CH37</w:t>
            </w:r>
          </w:p>
        </w:tc>
        <w:tc>
          <w:tcPr>
            <w:tcW w:w="205" w:type="pct"/>
            <w:tcBorders>
              <w:top w:val="nil"/>
              <w:left w:val="nil"/>
              <w:bottom w:val="single" w:sz="4" w:space="0" w:color="auto"/>
              <w:right w:val="single" w:sz="4" w:space="0" w:color="auto"/>
            </w:tcBorders>
            <w:shd w:val="clear" w:color="auto" w:fill="auto"/>
            <w:vAlign w:val="center"/>
            <w:hideMark/>
          </w:tcPr>
          <w:p w14:paraId="4A97E3A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358830</w:t>
            </w:r>
          </w:p>
        </w:tc>
        <w:tc>
          <w:tcPr>
            <w:tcW w:w="215" w:type="pct"/>
            <w:tcBorders>
              <w:top w:val="nil"/>
              <w:left w:val="nil"/>
              <w:bottom w:val="single" w:sz="4" w:space="0" w:color="auto"/>
              <w:right w:val="single" w:sz="4" w:space="0" w:color="auto"/>
            </w:tcBorders>
            <w:shd w:val="clear" w:color="auto" w:fill="auto"/>
            <w:vAlign w:val="center"/>
            <w:hideMark/>
          </w:tcPr>
          <w:p w14:paraId="4005E0B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416726</w:t>
            </w:r>
          </w:p>
        </w:tc>
        <w:tc>
          <w:tcPr>
            <w:tcW w:w="195" w:type="pct"/>
            <w:tcBorders>
              <w:top w:val="nil"/>
              <w:left w:val="nil"/>
              <w:bottom w:val="single" w:sz="4" w:space="0" w:color="auto"/>
              <w:right w:val="single" w:sz="4" w:space="0" w:color="auto"/>
            </w:tcBorders>
            <w:shd w:val="clear" w:color="auto" w:fill="auto"/>
            <w:vAlign w:val="center"/>
            <w:hideMark/>
          </w:tcPr>
          <w:p w14:paraId="3C8A1B1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44.4</w:t>
            </w:r>
          </w:p>
        </w:tc>
        <w:tc>
          <w:tcPr>
            <w:tcW w:w="195" w:type="pct"/>
            <w:tcBorders>
              <w:top w:val="nil"/>
              <w:left w:val="nil"/>
              <w:bottom w:val="single" w:sz="4" w:space="0" w:color="auto"/>
              <w:right w:val="single" w:sz="4" w:space="0" w:color="auto"/>
            </w:tcBorders>
            <w:shd w:val="clear" w:color="auto" w:fill="auto"/>
            <w:vAlign w:val="center"/>
            <w:hideMark/>
          </w:tcPr>
          <w:p w14:paraId="193E99C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28.5</w:t>
            </w:r>
          </w:p>
        </w:tc>
        <w:tc>
          <w:tcPr>
            <w:tcW w:w="195" w:type="pct"/>
            <w:tcBorders>
              <w:top w:val="nil"/>
              <w:left w:val="nil"/>
              <w:bottom w:val="single" w:sz="4" w:space="0" w:color="auto"/>
              <w:right w:val="single" w:sz="4" w:space="0" w:color="auto"/>
            </w:tcBorders>
            <w:shd w:val="clear" w:color="auto" w:fill="auto"/>
            <w:vAlign w:val="center"/>
            <w:hideMark/>
          </w:tcPr>
          <w:p w14:paraId="119D246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33.9</w:t>
            </w:r>
          </w:p>
        </w:tc>
        <w:tc>
          <w:tcPr>
            <w:tcW w:w="195" w:type="pct"/>
            <w:tcBorders>
              <w:top w:val="nil"/>
              <w:left w:val="nil"/>
              <w:bottom w:val="single" w:sz="4" w:space="0" w:color="auto"/>
              <w:right w:val="single" w:sz="4" w:space="0" w:color="auto"/>
            </w:tcBorders>
            <w:shd w:val="clear" w:color="auto" w:fill="auto"/>
            <w:vAlign w:val="center"/>
            <w:hideMark/>
          </w:tcPr>
          <w:p w14:paraId="548A727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26.7</w:t>
            </w:r>
          </w:p>
        </w:tc>
        <w:tc>
          <w:tcPr>
            <w:tcW w:w="195" w:type="pct"/>
            <w:tcBorders>
              <w:top w:val="nil"/>
              <w:left w:val="nil"/>
              <w:bottom w:val="single" w:sz="4" w:space="0" w:color="auto"/>
              <w:right w:val="single" w:sz="4" w:space="0" w:color="auto"/>
            </w:tcBorders>
            <w:shd w:val="clear" w:color="auto" w:fill="auto"/>
            <w:vAlign w:val="center"/>
            <w:hideMark/>
          </w:tcPr>
          <w:p w14:paraId="5E55FA0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23.2</w:t>
            </w:r>
          </w:p>
        </w:tc>
        <w:tc>
          <w:tcPr>
            <w:tcW w:w="195" w:type="pct"/>
            <w:tcBorders>
              <w:top w:val="nil"/>
              <w:left w:val="nil"/>
              <w:bottom w:val="single" w:sz="4" w:space="0" w:color="auto"/>
              <w:right w:val="single" w:sz="4" w:space="0" w:color="auto"/>
            </w:tcBorders>
            <w:shd w:val="clear" w:color="auto" w:fill="auto"/>
            <w:vAlign w:val="center"/>
            <w:hideMark/>
          </w:tcPr>
          <w:p w14:paraId="23668EC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23.7</w:t>
            </w:r>
          </w:p>
        </w:tc>
        <w:tc>
          <w:tcPr>
            <w:tcW w:w="195" w:type="pct"/>
            <w:tcBorders>
              <w:top w:val="nil"/>
              <w:left w:val="nil"/>
              <w:bottom w:val="single" w:sz="4" w:space="0" w:color="auto"/>
              <w:right w:val="single" w:sz="4" w:space="0" w:color="auto"/>
            </w:tcBorders>
            <w:shd w:val="clear" w:color="auto" w:fill="auto"/>
            <w:vAlign w:val="center"/>
            <w:hideMark/>
          </w:tcPr>
          <w:p w14:paraId="307F474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26.8</w:t>
            </w:r>
          </w:p>
        </w:tc>
        <w:tc>
          <w:tcPr>
            <w:tcW w:w="195" w:type="pct"/>
            <w:tcBorders>
              <w:top w:val="nil"/>
              <w:left w:val="nil"/>
              <w:bottom w:val="single" w:sz="4" w:space="0" w:color="auto"/>
              <w:right w:val="single" w:sz="4" w:space="0" w:color="auto"/>
            </w:tcBorders>
            <w:shd w:val="clear" w:color="auto" w:fill="auto"/>
            <w:vAlign w:val="center"/>
            <w:hideMark/>
          </w:tcPr>
          <w:p w14:paraId="1DDE150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23.6</w:t>
            </w:r>
          </w:p>
        </w:tc>
        <w:tc>
          <w:tcPr>
            <w:tcW w:w="195" w:type="pct"/>
            <w:tcBorders>
              <w:top w:val="nil"/>
              <w:left w:val="nil"/>
              <w:bottom w:val="single" w:sz="4" w:space="0" w:color="auto"/>
              <w:right w:val="single" w:sz="4" w:space="0" w:color="auto"/>
            </w:tcBorders>
            <w:shd w:val="clear" w:color="auto" w:fill="auto"/>
            <w:vAlign w:val="center"/>
            <w:hideMark/>
          </w:tcPr>
          <w:p w14:paraId="6BD8B9A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74562F6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27.8</w:t>
            </w:r>
          </w:p>
        </w:tc>
        <w:tc>
          <w:tcPr>
            <w:tcW w:w="195" w:type="pct"/>
            <w:tcBorders>
              <w:top w:val="nil"/>
              <w:left w:val="nil"/>
              <w:bottom w:val="single" w:sz="4" w:space="0" w:color="auto"/>
              <w:right w:val="single" w:sz="4" w:space="0" w:color="auto"/>
            </w:tcBorders>
            <w:shd w:val="clear" w:color="auto" w:fill="auto"/>
            <w:vAlign w:val="center"/>
            <w:hideMark/>
          </w:tcPr>
          <w:p w14:paraId="29655B0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306323C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27.2</w:t>
            </w:r>
          </w:p>
        </w:tc>
        <w:tc>
          <w:tcPr>
            <w:tcW w:w="264" w:type="pct"/>
            <w:tcBorders>
              <w:top w:val="nil"/>
              <w:left w:val="nil"/>
              <w:bottom w:val="single" w:sz="4" w:space="0" w:color="auto"/>
              <w:right w:val="single" w:sz="4" w:space="0" w:color="auto"/>
            </w:tcBorders>
            <w:shd w:val="clear" w:color="auto" w:fill="auto"/>
            <w:vAlign w:val="center"/>
            <w:hideMark/>
          </w:tcPr>
          <w:p w14:paraId="6660F85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28.2</w:t>
            </w:r>
          </w:p>
        </w:tc>
        <w:tc>
          <w:tcPr>
            <w:tcW w:w="351" w:type="pct"/>
            <w:tcBorders>
              <w:top w:val="nil"/>
              <w:left w:val="nil"/>
              <w:bottom w:val="single" w:sz="4" w:space="0" w:color="auto"/>
              <w:right w:val="single" w:sz="4" w:space="0" w:color="auto"/>
            </w:tcBorders>
            <w:shd w:val="clear" w:color="auto" w:fill="auto"/>
            <w:vAlign w:val="center"/>
            <w:hideMark/>
          </w:tcPr>
          <w:p w14:paraId="3122FF8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23.4</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B208E2"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170B7EF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5E3438D0"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03D30E3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CH38</w:t>
            </w:r>
          </w:p>
        </w:tc>
        <w:tc>
          <w:tcPr>
            <w:tcW w:w="205" w:type="pct"/>
            <w:tcBorders>
              <w:top w:val="nil"/>
              <w:left w:val="nil"/>
              <w:bottom w:val="single" w:sz="4" w:space="0" w:color="auto"/>
              <w:right w:val="single" w:sz="4" w:space="0" w:color="auto"/>
            </w:tcBorders>
            <w:shd w:val="clear" w:color="auto" w:fill="auto"/>
            <w:vAlign w:val="center"/>
            <w:hideMark/>
          </w:tcPr>
          <w:p w14:paraId="52D4CA1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359060</w:t>
            </w:r>
          </w:p>
        </w:tc>
        <w:tc>
          <w:tcPr>
            <w:tcW w:w="215" w:type="pct"/>
            <w:tcBorders>
              <w:top w:val="nil"/>
              <w:left w:val="nil"/>
              <w:bottom w:val="single" w:sz="4" w:space="0" w:color="auto"/>
              <w:right w:val="single" w:sz="4" w:space="0" w:color="auto"/>
            </w:tcBorders>
            <w:shd w:val="clear" w:color="auto" w:fill="auto"/>
            <w:vAlign w:val="center"/>
            <w:hideMark/>
          </w:tcPr>
          <w:p w14:paraId="4859AF1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416468</w:t>
            </w:r>
          </w:p>
        </w:tc>
        <w:tc>
          <w:tcPr>
            <w:tcW w:w="195" w:type="pct"/>
            <w:tcBorders>
              <w:top w:val="nil"/>
              <w:left w:val="nil"/>
              <w:bottom w:val="single" w:sz="4" w:space="0" w:color="auto"/>
              <w:right w:val="single" w:sz="4" w:space="0" w:color="auto"/>
            </w:tcBorders>
            <w:shd w:val="clear" w:color="auto" w:fill="auto"/>
            <w:vAlign w:val="center"/>
            <w:hideMark/>
          </w:tcPr>
          <w:p w14:paraId="339F044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29.7</w:t>
            </w:r>
          </w:p>
        </w:tc>
        <w:tc>
          <w:tcPr>
            <w:tcW w:w="195" w:type="pct"/>
            <w:tcBorders>
              <w:top w:val="nil"/>
              <w:left w:val="nil"/>
              <w:bottom w:val="single" w:sz="4" w:space="0" w:color="auto"/>
              <w:right w:val="single" w:sz="4" w:space="0" w:color="auto"/>
            </w:tcBorders>
            <w:shd w:val="clear" w:color="auto" w:fill="auto"/>
            <w:vAlign w:val="center"/>
            <w:hideMark/>
          </w:tcPr>
          <w:p w14:paraId="767432D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15.9</w:t>
            </w:r>
          </w:p>
        </w:tc>
        <w:tc>
          <w:tcPr>
            <w:tcW w:w="195" w:type="pct"/>
            <w:tcBorders>
              <w:top w:val="nil"/>
              <w:left w:val="nil"/>
              <w:bottom w:val="single" w:sz="4" w:space="0" w:color="auto"/>
              <w:right w:val="single" w:sz="4" w:space="0" w:color="auto"/>
            </w:tcBorders>
            <w:shd w:val="clear" w:color="auto" w:fill="auto"/>
            <w:vAlign w:val="center"/>
            <w:hideMark/>
          </w:tcPr>
          <w:p w14:paraId="62CE750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28.1</w:t>
            </w:r>
          </w:p>
        </w:tc>
        <w:tc>
          <w:tcPr>
            <w:tcW w:w="195" w:type="pct"/>
            <w:tcBorders>
              <w:top w:val="nil"/>
              <w:left w:val="nil"/>
              <w:bottom w:val="single" w:sz="4" w:space="0" w:color="auto"/>
              <w:right w:val="single" w:sz="4" w:space="0" w:color="auto"/>
            </w:tcBorders>
            <w:shd w:val="clear" w:color="auto" w:fill="auto"/>
            <w:vAlign w:val="center"/>
            <w:hideMark/>
          </w:tcPr>
          <w:p w14:paraId="256BBBF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20.6</w:t>
            </w:r>
          </w:p>
        </w:tc>
        <w:tc>
          <w:tcPr>
            <w:tcW w:w="195" w:type="pct"/>
            <w:tcBorders>
              <w:top w:val="nil"/>
              <w:left w:val="nil"/>
              <w:bottom w:val="single" w:sz="4" w:space="0" w:color="auto"/>
              <w:right w:val="single" w:sz="4" w:space="0" w:color="auto"/>
            </w:tcBorders>
            <w:shd w:val="clear" w:color="auto" w:fill="auto"/>
            <w:vAlign w:val="center"/>
            <w:hideMark/>
          </w:tcPr>
          <w:p w14:paraId="3116142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13.6</w:t>
            </w:r>
          </w:p>
        </w:tc>
        <w:tc>
          <w:tcPr>
            <w:tcW w:w="195" w:type="pct"/>
            <w:tcBorders>
              <w:top w:val="nil"/>
              <w:left w:val="nil"/>
              <w:bottom w:val="single" w:sz="4" w:space="0" w:color="auto"/>
              <w:right w:val="single" w:sz="4" w:space="0" w:color="auto"/>
            </w:tcBorders>
            <w:shd w:val="clear" w:color="auto" w:fill="auto"/>
            <w:vAlign w:val="center"/>
            <w:hideMark/>
          </w:tcPr>
          <w:p w14:paraId="3710ACF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16.5</w:t>
            </w:r>
          </w:p>
        </w:tc>
        <w:tc>
          <w:tcPr>
            <w:tcW w:w="195" w:type="pct"/>
            <w:tcBorders>
              <w:top w:val="nil"/>
              <w:left w:val="nil"/>
              <w:bottom w:val="single" w:sz="4" w:space="0" w:color="auto"/>
              <w:right w:val="single" w:sz="4" w:space="0" w:color="auto"/>
            </w:tcBorders>
            <w:shd w:val="clear" w:color="auto" w:fill="auto"/>
            <w:vAlign w:val="center"/>
            <w:hideMark/>
          </w:tcPr>
          <w:p w14:paraId="15C9009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16.2</w:t>
            </w:r>
          </w:p>
        </w:tc>
        <w:tc>
          <w:tcPr>
            <w:tcW w:w="195" w:type="pct"/>
            <w:tcBorders>
              <w:top w:val="nil"/>
              <w:left w:val="nil"/>
              <w:bottom w:val="single" w:sz="4" w:space="0" w:color="auto"/>
              <w:right w:val="single" w:sz="4" w:space="0" w:color="auto"/>
            </w:tcBorders>
            <w:shd w:val="clear" w:color="auto" w:fill="auto"/>
            <w:vAlign w:val="center"/>
            <w:hideMark/>
          </w:tcPr>
          <w:p w14:paraId="5B28477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19.4</w:t>
            </w:r>
          </w:p>
        </w:tc>
        <w:tc>
          <w:tcPr>
            <w:tcW w:w="195" w:type="pct"/>
            <w:tcBorders>
              <w:top w:val="nil"/>
              <w:left w:val="nil"/>
              <w:bottom w:val="single" w:sz="4" w:space="0" w:color="auto"/>
              <w:right w:val="single" w:sz="4" w:space="0" w:color="auto"/>
            </w:tcBorders>
            <w:shd w:val="clear" w:color="auto" w:fill="auto"/>
            <w:vAlign w:val="center"/>
            <w:hideMark/>
          </w:tcPr>
          <w:p w14:paraId="3349A8C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2BDD5F6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20.8</w:t>
            </w:r>
          </w:p>
        </w:tc>
        <w:tc>
          <w:tcPr>
            <w:tcW w:w="195" w:type="pct"/>
            <w:tcBorders>
              <w:top w:val="nil"/>
              <w:left w:val="nil"/>
              <w:bottom w:val="single" w:sz="4" w:space="0" w:color="auto"/>
              <w:right w:val="single" w:sz="4" w:space="0" w:color="auto"/>
            </w:tcBorders>
            <w:shd w:val="clear" w:color="auto" w:fill="auto"/>
            <w:vAlign w:val="center"/>
            <w:hideMark/>
          </w:tcPr>
          <w:p w14:paraId="66A2666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7F3EA79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22.4</w:t>
            </w:r>
          </w:p>
        </w:tc>
        <w:tc>
          <w:tcPr>
            <w:tcW w:w="264" w:type="pct"/>
            <w:tcBorders>
              <w:top w:val="nil"/>
              <w:left w:val="nil"/>
              <w:bottom w:val="single" w:sz="4" w:space="0" w:color="auto"/>
              <w:right w:val="single" w:sz="4" w:space="0" w:color="auto"/>
            </w:tcBorders>
            <w:shd w:val="clear" w:color="auto" w:fill="auto"/>
            <w:vAlign w:val="center"/>
            <w:hideMark/>
          </w:tcPr>
          <w:p w14:paraId="21B17FC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20.5</w:t>
            </w:r>
          </w:p>
        </w:tc>
        <w:tc>
          <w:tcPr>
            <w:tcW w:w="351" w:type="pct"/>
            <w:tcBorders>
              <w:top w:val="nil"/>
              <w:left w:val="nil"/>
              <w:bottom w:val="single" w:sz="4" w:space="0" w:color="auto"/>
              <w:right w:val="single" w:sz="4" w:space="0" w:color="auto"/>
            </w:tcBorders>
            <w:shd w:val="clear" w:color="auto" w:fill="auto"/>
            <w:vAlign w:val="center"/>
            <w:hideMark/>
          </w:tcPr>
          <w:p w14:paraId="31803A2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17.0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42E459"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643EF46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38267064"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1474726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CH39</w:t>
            </w:r>
          </w:p>
        </w:tc>
        <w:tc>
          <w:tcPr>
            <w:tcW w:w="205" w:type="pct"/>
            <w:tcBorders>
              <w:top w:val="nil"/>
              <w:left w:val="nil"/>
              <w:bottom w:val="single" w:sz="4" w:space="0" w:color="auto"/>
              <w:right w:val="single" w:sz="4" w:space="0" w:color="auto"/>
            </w:tcBorders>
            <w:shd w:val="clear" w:color="auto" w:fill="auto"/>
            <w:vAlign w:val="center"/>
            <w:hideMark/>
          </w:tcPr>
          <w:p w14:paraId="5254E5E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358933</w:t>
            </w:r>
          </w:p>
        </w:tc>
        <w:tc>
          <w:tcPr>
            <w:tcW w:w="215" w:type="pct"/>
            <w:tcBorders>
              <w:top w:val="nil"/>
              <w:left w:val="nil"/>
              <w:bottom w:val="single" w:sz="4" w:space="0" w:color="auto"/>
              <w:right w:val="single" w:sz="4" w:space="0" w:color="auto"/>
            </w:tcBorders>
            <w:shd w:val="clear" w:color="auto" w:fill="auto"/>
            <w:vAlign w:val="center"/>
            <w:hideMark/>
          </w:tcPr>
          <w:p w14:paraId="1E03BF2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415862</w:t>
            </w:r>
          </w:p>
        </w:tc>
        <w:tc>
          <w:tcPr>
            <w:tcW w:w="195" w:type="pct"/>
            <w:tcBorders>
              <w:top w:val="nil"/>
              <w:left w:val="nil"/>
              <w:bottom w:val="single" w:sz="4" w:space="0" w:color="auto"/>
              <w:right w:val="single" w:sz="4" w:space="0" w:color="auto"/>
            </w:tcBorders>
            <w:shd w:val="clear" w:color="auto" w:fill="auto"/>
            <w:vAlign w:val="center"/>
            <w:hideMark/>
          </w:tcPr>
          <w:p w14:paraId="10C83F64"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20.6</w:t>
            </w:r>
          </w:p>
        </w:tc>
        <w:tc>
          <w:tcPr>
            <w:tcW w:w="195" w:type="pct"/>
            <w:tcBorders>
              <w:top w:val="nil"/>
              <w:left w:val="nil"/>
              <w:bottom w:val="single" w:sz="4" w:space="0" w:color="auto"/>
              <w:right w:val="single" w:sz="4" w:space="0" w:color="auto"/>
            </w:tcBorders>
            <w:shd w:val="clear" w:color="auto" w:fill="auto"/>
            <w:vAlign w:val="center"/>
            <w:hideMark/>
          </w:tcPr>
          <w:p w14:paraId="6D34901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10.0</w:t>
            </w:r>
          </w:p>
        </w:tc>
        <w:tc>
          <w:tcPr>
            <w:tcW w:w="195" w:type="pct"/>
            <w:tcBorders>
              <w:top w:val="nil"/>
              <w:left w:val="nil"/>
              <w:bottom w:val="single" w:sz="4" w:space="0" w:color="auto"/>
              <w:right w:val="single" w:sz="4" w:space="0" w:color="auto"/>
            </w:tcBorders>
            <w:shd w:val="clear" w:color="auto" w:fill="auto"/>
            <w:vAlign w:val="center"/>
            <w:hideMark/>
          </w:tcPr>
          <w:p w14:paraId="14893F2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19.0</w:t>
            </w:r>
          </w:p>
        </w:tc>
        <w:tc>
          <w:tcPr>
            <w:tcW w:w="195" w:type="pct"/>
            <w:tcBorders>
              <w:top w:val="nil"/>
              <w:left w:val="nil"/>
              <w:bottom w:val="single" w:sz="4" w:space="0" w:color="auto"/>
              <w:right w:val="single" w:sz="4" w:space="0" w:color="auto"/>
            </w:tcBorders>
            <w:shd w:val="clear" w:color="auto" w:fill="auto"/>
            <w:vAlign w:val="center"/>
            <w:hideMark/>
          </w:tcPr>
          <w:p w14:paraId="704902B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10.7</w:t>
            </w:r>
          </w:p>
        </w:tc>
        <w:tc>
          <w:tcPr>
            <w:tcW w:w="195" w:type="pct"/>
            <w:tcBorders>
              <w:top w:val="nil"/>
              <w:left w:val="nil"/>
              <w:bottom w:val="single" w:sz="4" w:space="0" w:color="auto"/>
              <w:right w:val="single" w:sz="4" w:space="0" w:color="auto"/>
            </w:tcBorders>
            <w:shd w:val="clear" w:color="auto" w:fill="auto"/>
            <w:vAlign w:val="center"/>
            <w:hideMark/>
          </w:tcPr>
          <w:p w14:paraId="3BF9821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5.7</w:t>
            </w:r>
          </w:p>
        </w:tc>
        <w:tc>
          <w:tcPr>
            <w:tcW w:w="195" w:type="pct"/>
            <w:tcBorders>
              <w:top w:val="nil"/>
              <w:left w:val="nil"/>
              <w:bottom w:val="single" w:sz="4" w:space="0" w:color="auto"/>
              <w:right w:val="single" w:sz="4" w:space="0" w:color="auto"/>
            </w:tcBorders>
            <w:shd w:val="clear" w:color="auto" w:fill="auto"/>
            <w:vAlign w:val="center"/>
            <w:hideMark/>
          </w:tcPr>
          <w:p w14:paraId="6DFF958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8.1</w:t>
            </w:r>
          </w:p>
        </w:tc>
        <w:tc>
          <w:tcPr>
            <w:tcW w:w="195" w:type="pct"/>
            <w:tcBorders>
              <w:top w:val="nil"/>
              <w:left w:val="nil"/>
              <w:bottom w:val="single" w:sz="4" w:space="0" w:color="auto"/>
              <w:right w:val="single" w:sz="4" w:space="0" w:color="auto"/>
            </w:tcBorders>
            <w:shd w:val="clear" w:color="auto" w:fill="auto"/>
            <w:vAlign w:val="center"/>
            <w:hideMark/>
          </w:tcPr>
          <w:p w14:paraId="01181D3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8.8</w:t>
            </w:r>
          </w:p>
        </w:tc>
        <w:tc>
          <w:tcPr>
            <w:tcW w:w="195" w:type="pct"/>
            <w:tcBorders>
              <w:top w:val="nil"/>
              <w:left w:val="nil"/>
              <w:bottom w:val="single" w:sz="4" w:space="0" w:color="auto"/>
              <w:right w:val="single" w:sz="4" w:space="0" w:color="auto"/>
            </w:tcBorders>
            <w:shd w:val="clear" w:color="auto" w:fill="auto"/>
            <w:vAlign w:val="center"/>
            <w:hideMark/>
          </w:tcPr>
          <w:p w14:paraId="15263B7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9.9</w:t>
            </w:r>
          </w:p>
        </w:tc>
        <w:tc>
          <w:tcPr>
            <w:tcW w:w="195" w:type="pct"/>
            <w:tcBorders>
              <w:top w:val="nil"/>
              <w:left w:val="nil"/>
              <w:bottom w:val="single" w:sz="4" w:space="0" w:color="auto"/>
              <w:right w:val="single" w:sz="4" w:space="0" w:color="auto"/>
            </w:tcBorders>
            <w:shd w:val="clear" w:color="auto" w:fill="auto"/>
            <w:vAlign w:val="center"/>
            <w:hideMark/>
          </w:tcPr>
          <w:p w14:paraId="76C45F0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667EA59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12.5</w:t>
            </w:r>
          </w:p>
        </w:tc>
        <w:tc>
          <w:tcPr>
            <w:tcW w:w="195" w:type="pct"/>
            <w:tcBorders>
              <w:top w:val="nil"/>
              <w:left w:val="nil"/>
              <w:bottom w:val="single" w:sz="4" w:space="0" w:color="auto"/>
              <w:right w:val="single" w:sz="4" w:space="0" w:color="auto"/>
            </w:tcBorders>
            <w:shd w:val="clear" w:color="auto" w:fill="auto"/>
            <w:vAlign w:val="center"/>
            <w:hideMark/>
          </w:tcPr>
          <w:p w14:paraId="23A34E7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4B064FC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14.7</w:t>
            </w:r>
          </w:p>
        </w:tc>
        <w:tc>
          <w:tcPr>
            <w:tcW w:w="264" w:type="pct"/>
            <w:tcBorders>
              <w:top w:val="nil"/>
              <w:left w:val="nil"/>
              <w:bottom w:val="single" w:sz="4" w:space="0" w:color="auto"/>
              <w:right w:val="single" w:sz="4" w:space="0" w:color="auto"/>
            </w:tcBorders>
            <w:shd w:val="clear" w:color="auto" w:fill="auto"/>
            <w:vAlign w:val="center"/>
            <w:hideMark/>
          </w:tcPr>
          <w:p w14:paraId="4C2F344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12.2</w:t>
            </w:r>
          </w:p>
        </w:tc>
        <w:tc>
          <w:tcPr>
            <w:tcW w:w="351" w:type="pct"/>
            <w:tcBorders>
              <w:top w:val="nil"/>
              <w:left w:val="nil"/>
              <w:bottom w:val="single" w:sz="4" w:space="0" w:color="auto"/>
              <w:right w:val="single" w:sz="4" w:space="0" w:color="auto"/>
            </w:tcBorders>
            <w:shd w:val="clear" w:color="auto" w:fill="auto"/>
            <w:vAlign w:val="center"/>
            <w:hideMark/>
          </w:tcPr>
          <w:p w14:paraId="49F536F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10.1</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4BBF1C"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77EF734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3FB9FBDF"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35B2811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CH05</w:t>
            </w:r>
          </w:p>
        </w:tc>
        <w:tc>
          <w:tcPr>
            <w:tcW w:w="205" w:type="pct"/>
            <w:tcBorders>
              <w:top w:val="nil"/>
              <w:left w:val="nil"/>
              <w:bottom w:val="single" w:sz="4" w:space="0" w:color="auto"/>
              <w:right w:val="single" w:sz="4" w:space="0" w:color="auto"/>
            </w:tcBorders>
            <w:shd w:val="clear" w:color="auto" w:fill="auto"/>
            <w:vAlign w:val="center"/>
            <w:hideMark/>
          </w:tcPr>
          <w:p w14:paraId="1C0E7A1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360095</w:t>
            </w:r>
          </w:p>
        </w:tc>
        <w:tc>
          <w:tcPr>
            <w:tcW w:w="215" w:type="pct"/>
            <w:tcBorders>
              <w:top w:val="nil"/>
              <w:left w:val="nil"/>
              <w:bottom w:val="single" w:sz="4" w:space="0" w:color="auto"/>
              <w:right w:val="single" w:sz="4" w:space="0" w:color="auto"/>
            </w:tcBorders>
            <w:shd w:val="clear" w:color="auto" w:fill="auto"/>
            <w:vAlign w:val="center"/>
            <w:hideMark/>
          </w:tcPr>
          <w:p w14:paraId="726E831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413089</w:t>
            </w:r>
          </w:p>
        </w:tc>
        <w:tc>
          <w:tcPr>
            <w:tcW w:w="195" w:type="pct"/>
            <w:tcBorders>
              <w:top w:val="nil"/>
              <w:left w:val="nil"/>
              <w:bottom w:val="single" w:sz="4" w:space="0" w:color="auto"/>
              <w:right w:val="single" w:sz="4" w:space="0" w:color="auto"/>
            </w:tcBorders>
            <w:shd w:val="clear" w:color="auto" w:fill="auto"/>
            <w:vAlign w:val="center"/>
            <w:hideMark/>
          </w:tcPr>
          <w:p w14:paraId="14A724A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40.8</w:t>
            </w:r>
          </w:p>
        </w:tc>
        <w:tc>
          <w:tcPr>
            <w:tcW w:w="195" w:type="pct"/>
            <w:tcBorders>
              <w:top w:val="nil"/>
              <w:left w:val="nil"/>
              <w:bottom w:val="single" w:sz="4" w:space="0" w:color="auto"/>
              <w:right w:val="single" w:sz="4" w:space="0" w:color="auto"/>
            </w:tcBorders>
            <w:shd w:val="clear" w:color="auto" w:fill="auto"/>
            <w:vAlign w:val="center"/>
            <w:hideMark/>
          </w:tcPr>
          <w:p w14:paraId="6B35EFB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22.1</w:t>
            </w:r>
          </w:p>
        </w:tc>
        <w:tc>
          <w:tcPr>
            <w:tcW w:w="195" w:type="pct"/>
            <w:tcBorders>
              <w:top w:val="nil"/>
              <w:left w:val="nil"/>
              <w:bottom w:val="single" w:sz="4" w:space="0" w:color="auto"/>
              <w:right w:val="single" w:sz="4" w:space="0" w:color="auto"/>
            </w:tcBorders>
            <w:shd w:val="clear" w:color="auto" w:fill="auto"/>
            <w:vAlign w:val="center"/>
            <w:hideMark/>
          </w:tcPr>
          <w:p w14:paraId="0F39F92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37.2</w:t>
            </w:r>
          </w:p>
        </w:tc>
        <w:tc>
          <w:tcPr>
            <w:tcW w:w="195" w:type="pct"/>
            <w:tcBorders>
              <w:top w:val="nil"/>
              <w:left w:val="nil"/>
              <w:bottom w:val="single" w:sz="4" w:space="0" w:color="auto"/>
              <w:right w:val="single" w:sz="4" w:space="0" w:color="auto"/>
            </w:tcBorders>
            <w:shd w:val="clear" w:color="auto" w:fill="auto"/>
            <w:vAlign w:val="center"/>
            <w:hideMark/>
          </w:tcPr>
          <w:p w14:paraId="3E19081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23.3</w:t>
            </w:r>
          </w:p>
        </w:tc>
        <w:tc>
          <w:tcPr>
            <w:tcW w:w="195" w:type="pct"/>
            <w:tcBorders>
              <w:top w:val="nil"/>
              <w:left w:val="nil"/>
              <w:bottom w:val="single" w:sz="4" w:space="0" w:color="auto"/>
              <w:right w:val="single" w:sz="4" w:space="0" w:color="auto"/>
            </w:tcBorders>
            <w:shd w:val="clear" w:color="auto" w:fill="auto"/>
            <w:vAlign w:val="center"/>
            <w:hideMark/>
          </w:tcPr>
          <w:p w14:paraId="615844E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22.9</w:t>
            </w:r>
          </w:p>
        </w:tc>
        <w:tc>
          <w:tcPr>
            <w:tcW w:w="195" w:type="pct"/>
            <w:tcBorders>
              <w:top w:val="nil"/>
              <w:left w:val="nil"/>
              <w:bottom w:val="single" w:sz="4" w:space="0" w:color="auto"/>
              <w:right w:val="single" w:sz="4" w:space="0" w:color="auto"/>
            </w:tcBorders>
            <w:shd w:val="clear" w:color="auto" w:fill="auto"/>
            <w:vAlign w:val="center"/>
            <w:hideMark/>
          </w:tcPr>
          <w:p w14:paraId="1258370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23.6</w:t>
            </w:r>
          </w:p>
        </w:tc>
        <w:tc>
          <w:tcPr>
            <w:tcW w:w="195" w:type="pct"/>
            <w:tcBorders>
              <w:top w:val="nil"/>
              <w:left w:val="nil"/>
              <w:bottom w:val="single" w:sz="4" w:space="0" w:color="auto"/>
              <w:right w:val="single" w:sz="4" w:space="0" w:color="auto"/>
            </w:tcBorders>
            <w:shd w:val="clear" w:color="auto" w:fill="auto"/>
            <w:vAlign w:val="center"/>
            <w:hideMark/>
          </w:tcPr>
          <w:p w14:paraId="5D42AFC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24.9</w:t>
            </w:r>
          </w:p>
        </w:tc>
        <w:tc>
          <w:tcPr>
            <w:tcW w:w="195" w:type="pct"/>
            <w:tcBorders>
              <w:top w:val="nil"/>
              <w:left w:val="nil"/>
              <w:bottom w:val="single" w:sz="4" w:space="0" w:color="auto"/>
              <w:right w:val="single" w:sz="4" w:space="0" w:color="auto"/>
            </w:tcBorders>
            <w:shd w:val="clear" w:color="auto" w:fill="auto"/>
            <w:vAlign w:val="center"/>
            <w:hideMark/>
          </w:tcPr>
          <w:p w14:paraId="625D2DC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25.2</w:t>
            </w:r>
          </w:p>
        </w:tc>
        <w:tc>
          <w:tcPr>
            <w:tcW w:w="195" w:type="pct"/>
            <w:tcBorders>
              <w:top w:val="nil"/>
              <w:left w:val="nil"/>
              <w:bottom w:val="single" w:sz="4" w:space="0" w:color="auto"/>
              <w:right w:val="single" w:sz="4" w:space="0" w:color="auto"/>
            </w:tcBorders>
            <w:shd w:val="clear" w:color="auto" w:fill="auto"/>
            <w:vAlign w:val="center"/>
            <w:hideMark/>
          </w:tcPr>
          <w:p w14:paraId="2BB2A4C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7F69476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28.1</w:t>
            </w:r>
          </w:p>
        </w:tc>
        <w:tc>
          <w:tcPr>
            <w:tcW w:w="195" w:type="pct"/>
            <w:tcBorders>
              <w:top w:val="nil"/>
              <w:left w:val="nil"/>
              <w:bottom w:val="single" w:sz="4" w:space="0" w:color="auto"/>
              <w:right w:val="single" w:sz="4" w:space="0" w:color="auto"/>
            </w:tcBorders>
            <w:shd w:val="clear" w:color="auto" w:fill="auto"/>
            <w:vAlign w:val="center"/>
            <w:hideMark/>
          </w:tcPr>
          <w:p w14:paraId="04E62394"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0BEF855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27.8</w:t>
            </w:r>
          </w:p>
        </w:tc>
        <w:tc>
          <w:tcPr>
            <w:tcW w:w="264" w:type="pct"/>
            <w:tcBorders>
              <w:top w:val="nil"/>
              <w:left w:val="nil"/>
              <w:bottom w:val="single" w:sz="4" w:space="0" w:color="auto"/>
              <w:right w:val="single" w:sz="4" w:space="0" w:color="auto"/>
            </w:tcBorders>
            <w:shd w:val="clear" w:color="auto" w:fill="auto"/>
            <w:vAlign w:val="center"/>
            <w:hideMark/>
          </w:tcPr>
          <w:p w14:paraId="7EDBF4C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27.4</w:t>
            </w:r>
          </w:p>
        </w:tc>
        <w:tc>
          <w:tcPr>
            <w:tcW w:w="351" w:type="pct"/>
            <w:tcBorders>
              <w:top w:val="nil"/>
              <w:left w:val="nil"/>
              <w:bottom w:val="single" w:sz="4" w:space="0" w:color="auto"/>
              <w:right w:val="single" w:sz="4" w:space="0" w:color="auto"/>
            </w:tcBorders>
            <w:shd w:val="clear" w:color="auto" w:fill="auto"/>
            <w:vAlign w:val="center"/>
            <w:hideMark/>
          </w:tcPr>
          <w:p w14:paraId="574A9F1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22.8</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C6B1C9"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359F6A3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02CDAD5B"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5D006F94"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CH40</w:t>
            </w:r>
          </w:p>
        </w:tc>
        <w:tc>
          <w:tcPr>
            <w:tcW w:w="205" w:type="pct"/>
            <w:tcBorders>
              <w:top w:val="nil"/>
              <w:left w:val="nil"/>
              <w:bottom w:val="single" w:sz="4" w:space="0" w:color="auto"/>
              <w:right w:val="single" w:sz="4" w:space="0" w:color="auto"/>
            </w:tcBorders>
            <w:shd w:val="clear" w:color="auto" w:fill="auto"/>
            <w:vAlign w:val="center"/>
            <w:hideMark/>
          </w:tcPr>
          <w:p w14:paraId="74C56B3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358092</w:t>
            </w:r>
          </w:p>
        </w:tc>
        <w:tc>
          <w:tcPr>
            <w:tcW w:w="215" w:type="pct"/>
            <w:tcBorders>
              <w:top w:val="nil"/>
              <w:left w:val="nil"/>
              <w:bottom w:val="single" w:sz="4" w:space="0" w:color="auto"/>
              <w:right w:val="single" w:sz="4" w:space="0" w:color="auto"/>
            </w:tcBorders>
            <w:shd w:val="clear" w:color="auto" w:fill="auto"/>
            <w:vAlign w:val="center"/>
            <w:hideMark/>
          </w:tcPr>
          <w:p w14:paraId="54AFE14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416925</w:t>
            </w:r>
          </w:p>
        </w:tc>
        <w:tc>
          <w:tcPr>
            <w:tcW w:w="195" w:type="pct"/>
            <w:tcBorders>
              <w:top w:val="nil"/>
              <w:left w:val="nil"/>
              <w:bottom w:val="single" w:sz="4" w:space="0" w:color="auto"/>
              <w:right w:val="single" w:sz="4" w:space="0" w:color="auto"/>
            </w:tcBorders>
            <w:shd w:val="clear" w:color="auto" w:fill="auto"/>
            <w:vAlign w:val="center"/>
            <w:hideMark/>
          </w:tcPr>
          <w:p w14:paraId="7A61F34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26.1</w:t>
            </w:r>
          </w:p>
        </w:tc>
        <w:tc>
          <w:tcPr>
            <w:tcW w:w="195" w:type="pct"/>
            <w:tcBorders>
              <w:top w:val="nil"/>
              <w:left w:val="nil"/>
              <w:bottom w:val="single" w:sz="4" w:space="0" w:color="auto"/>
              <w:right w:val="single" w:sz="4" w:space="0" w:color="auto"/>
            </w:tcBorders>
            <w:shd w:val="clear" w:color="auto" w:fill="auto"/>
            <w:vAlign w:val="center"/>
            <w:hideMark/>
          </w:tcPr>
          <w:p w14:paraId="1ABFA5A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12.5</w:t>
            </w:r>
          </w:p>
        </w:tc>
        <w:tc>
          <w:tcPr>
            <w:tcW w:w="195" w:type="pct"/>
            <w:tcBorders>
              <w:top w:val="nil"/>
              <w:left w:val="nil"/>
              <w:bottom w:val="single" w:sz="4" w:space="0" w:color="auto"/>
              <w:right w:val="single" w:sz="4" w:space="0" w:color="auto"/>
            </w:tcBorders>
            <w:shd w:val="clear" w:color="auto" w:fill="auto"/>
            <w:vAlign w:val="center"/>
            <w:hideMark/>
          </w:tcPr>
          <w:p w14:paraId="4542684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19.9</w:t>
            </w:r>
          </w:p>
        </w:tc>
        <w:tc>
          <w:tcPr>
            <w:tcW w:w="195" w:type="pct"/>
            <w:tcBorders>
              <w:top w:val="nil"/>
              <w:left w:val="nil"/>
              <w:bottom w:val="single" w:sz="4" w:space="0" w:color="auto"/>
              <w:right w:val="single" w:sz="4" w:space="0" w:color="auto"/>
            </w:tcBorders>
            <w:shd w:val="clear" w:color="auto" w:fill="auto"/>
            <w:vAlign w:val="center"/>
            <w:hideMark/>
          </w:tcPr>
          <w:p w14:paraId="1FA86F7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1BC9477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13C7067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554F7DC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10.4</w:t>
            </w:r>
          </w:p>
        </w:tc>
        <w:tc>
          <w:tcPr>
            <w:tcW w:w="195" w:type="pct"/>
            <w:tcBorders>
              <w:top w:val="nil"/>
              <w:left w:val="nil"/>
              <w:bottom w:val="single" w:sz="4" w:space="0" w:color="auto"/>
              <w:right w:val="single" w:sz="4" w:space="0" w:color="auto"/>
            </w:tcBorders>
            <w:shd w:val="clear" w:color="auto" w:fill="auto"/>
            <w:vAlign w:val="center"/>
            <w:hideMark/>
          </w:tcPr>
          <w:p w14:paraId="659871B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12.0</w:t>
            </w:r>
          </w:p>
        </w:tc>
        <w:tc>
          <w:tcPr>
            <w:tcW w:w="195" w:type="pct"/>
            <w:tcBorders>
              <w:top w:val="nil"/>
              <w:left w:val="nil"/>
              <w:bottom w:val="single" w:sz="4" w:space="0" w:color="auto"/>
              <w:right w:val="single" w:sz="4" w:space="0" w:color="auto"/>
            </w:tcBorders>
            <w:shd w:val="clear" w:color="auto" w:fill="auto"/>
            <w:vAlign w:val="center"/>
            <w:hideMark/>
          </w:tcPr>
          <w:p w14:paraId="244F451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101A1B0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15.2</w:t>
            </w:r>
          </w:p>
        </w:tc>
        <w:tc>
          <w:tcPr>
            <w:tcW w:w="195" w:type="pct"/>
            <w:tcBorders>
              <w:top w:val="nil"/>
              <w:left w:val="nil"/>
              <w:bottom w:val="single" w:sz="4" w:space="0" w:color="auto"/>
              <w:right w:val="single" w:sz="4" w:space="0" w:color="auto"/>
            </w:tcBorders>
            <w:shd w:val="clear" w:color="auto" w:fill="auto"/>
            <w:vAlign w:val="center"/>
            <w:hideMark/>
          </w:tcPr>
          <w:p w14:paraId="548BEB0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16C465A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17.3</w:t>
            </w:r>
          </w:p>
        </w:tc>
        <w:tc>
          <w:tcPr>
            <w:tcW w:w="264" w:type="pct"/>
            <w:tcBorders>
              <w:top w:val="nil"/>
              <w:left w:val="nil"/>
              <w:bottom w:val="single" w:sz="4" w:space="0" w:color="auto"/>
              <w:right w:val="single" w:sz="4" w:space="0" w:color="auto"/>
            </w:tcBorders>
            <w:shd w:val="clear" w:color="auto" w:fill="auto"/>
            <w:vAlign w:val="center"/>
            <w:hideMark/>
          </w:tcPr>
          <w:p w14:paraId="077D7A8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15.9</w:t>
            </w:r>
          </w:p>
        </w:tc>
        <w:tc>
          <w:tcPr>
            <w:tcW w:w="351" w:type="pct"/>
            <w:tcBorders>
              <w:top w:val="nil"/>
              <w:left w:val="nil"/>
              <w:bottom w:val="single" w:sz="4" w:space="0" w:color="auto"/>
              <w:right w:val="single" w:sz="4" w:space="0" w:color="auto"/>
            </w:tcBorders>
            <w:shd w:val="clear" w:color="auto" w:fill="auto"/>
            <w:vAlign w:val="center"/>
            <w:hideMark/>
          </w:tcPr>
          <w:p w14:paraId="73D2A7B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12.1</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782DE7"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6485F9D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3050E9C9"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27803B2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CH41</w:t>
            </w:r>
          </w:p>
        </w:tc>
        <w:tc>
          <w:tcPr>
            <w:tcW w:w="205" w:type="pct"/>
            <w:tcBorders>
              <w:top w:val="nil"/>
              <w:left w:val="nil"/>
              <w:bottom w:val="single" w:sz="4" w:space="0" w:color="auto"/>
              <w:right w:val="single" w:sz="4" w:space="0" w:color="auto"/>
            </w:tcBorders>
            <w:shd w:val="clear" w:color="auto" w:fill="auto"/>
            <w:vAlign w:val="center"/>
            <w:hideMark/>
          </w:tcPr>
          <w:p w14:paraId="7D69F86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357387</w:t>
            </w:r>
          </w:p>
        </w:tc>
        <w:tc>
          <w:tcPr>
            <w:tcW w:w="215" w:type="pct"/>
            <w:tcBorders>
              <w:top w:val="nil"/>
              <w:left w:val="nil"/>
              <w:bottom w:val="single" w:sz="4" w:space="0" w:color="auto"/>
              <w:right w:val="single" w:sz="4" w:space="0" w:color="auto"/>
            </w:tcBorders>
            <w:shd w:val="clear" w:color="auto" w:fill="auto"/>
            <w:vAlign w:val="center"/>
            <w:hideMark/>
          </w:tcPr>
          <w:p w14:paraId="656B387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416123</w:t>
            </w:r>
          </w:p>
        </w:tc>
        <w:tc>
          <w:tcPr>
            <w:tcW w:w="195" w:type="pct"/>
            <w:tcBorders>
              <w:top w:val="nil"/>
              <w:left w:val="nil"/>
              <w:bottom w:val="single" w:sz="4" w:space="0" w:color="auto"/>
              <w:right w:val="single" w:sz="4" w:space="0" w:color="auto"/>
            </w:tcBorders>
            <w:shd w:val="clear" w:color="auto" w:fill="auto"/>
            <w:vAlign w:val="center"/>
            <w:hideMark/>
          </w:tcPr>
          <w:p w14:paraId="5D63391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33.9</w:t>
            </w:r>
          </w:p>
        </w:tc>
        <w:tc>
          <w:tcPr>
            <w:tcW w:w="195" w:type="pct"/>
            <w:tcBorders>
              <w:top w:val="nil"/>
              <w:left w:val="nil"/>
              <w:bottom w:val="single" w:sz="4" w:space="0" w:color="auto"/>
              <w:right w:val="single" w:sz="4" w:space="0" w:color="auto"/>
            </w:tcBorders>
            <w:shd w:val="clear" w:color="auto" w:fill="auto"/>
            <w:vAlign w:val="center"/>
            <w:hideMark/>
          </w:tcPr>
          <w:p w14:paraId="42917F0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20.6</w:t>
            </w:r>
          </w:p>
        </w:tc>
        <w:tc>
          <w:tcPr>
            <w:tcW w:w="195" w:type="pct"/>
            <w:tcBorders>
              <w:top w:val="nil"/>
              <w:left w:val="nil"/>
              <w:bottom w:val="single" w:sz="4" w:space="0" w:color="auto"/>
              <w:right w:val="single" w:sz="4" w:space="0" w:color="auto"/>
            </w:tcBorders>
            <w:shd w:val="clear" w:color="auto" w:fill="auto"/>
            <w:vAlign w:val="center"/>
            <w:hideMark/>
          </w:tcPr>
          <w:p w14:paraId="62C3AD7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26.9</w:t>
            </w:r>
          </w:p>
        </w:tc>
        <w:tc>
          <w:tcPr>
            <w:tcW w:w="195" w:type="pct"/>
            <w:tcBorders>
              <w:top w:val="nil"/>
              <w:left w:val="nil"/>
              <w:bottom w:val="single" w:sz="4" w:space="0" w:color="auto"/>
              <w:right w:val="single" w:sz="4" w:space="0" w:color="auto"/>
            </w:tcBorders>
            <w:shd w:val="clear" w:color="auto" w:fill="auto"/>
            <w:vAlign w:val="center"/>
            <w:hideMark/>
          </w:tcPr>
          <w:p w14:paraId="07E2EB0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22.1</w:t>
            </w:r>
          </w:p>
        </w:tc>
        <w:tc>
          <w:tcPr>
            <w:tcW w:w="195" w:type="pct"/>
            <w:tcBorders>
              <w:top w:val="nil"/>
              <w:left w:val="nil"/>
              <w:bottom w:val="single" w:sz="4" w:space="0" w:color="auto"/>
              <w:right w:val="single" w:sz="4" w:space="0" w:color="auto"/>
            </w:tcBorders>
            <w:shd w:val="clear" w:color="auto" w:fill="auto"/>
            <w:vAlign w:val="center"/>
            <w:hideMark/>
          </w:tcPr>
          <w:p w14:paraId="2760216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16.7</w:t>
            </w:r>
          </w:p>
        </w:tc>
        <w:tc>
          <w:tcPr>
            <w:tcW w:w="195" w:type="pct"/>
            <w:tcBorders>
              <w:top w:val="nil"/>
              <w:left w:val="nil"/>
              <w:bottom w:val="single" w:sz="4" w:space="0" w:color="auto"/>
              <w:right w:val="single" w:sz="4" w:space="0" w:color="auto"/>
            </w:tcBorders>
            <w:shd w:val="clear" w:color="auto" w:fill="auto"/>
            <w:vAlign w:val="center"/>
            <w:hideMark/>
          </w:tcPr>
          <w:p w14:paraId="2DED169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17.1</w:t>
            </w:r>
          </w:p>
        </w:tc>
        <w:tc>
          <w:tcPr>
            <w:tcW w:w="195" w:type="pct"/>
            <w:tcBorders>
              <w:top w:val="nil"/>
              <w:left w:val="nil"/>
              <w:bottom w:val="single" w:sz="4" w:space="0" w:color="auto"/>
              <w:right w:val="single" w:sz="4" w:space="0" w:color="auto"/>
            </w:tcBorders>
            <w:shd w:val="clear" w:color="auto" w:fill="auto"/>
            <w:vAlign w:val="center"/>
            <w:hideMark/>
          </w:tcPr>
          <w:p w14:paraId="7B87CFC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17.8</w:t>
            </w:r>
          </w:p>
        </w:tc>
        <w:tc>
          <w:tcPr>
            <w:tcW w:w="195" w:type="pct"/>
            <w:tcBorders>
              <w:top w:val="nil"/>
              <w:left w:val="nil"/>
              <w:bottom w:val="single" w:sz="4" w:space="0" w:color="auto"/>
              <w:right w:val="single" w:sz="4" w:space="0" w:color="auto"/>
            </w:tcBorders>
            <w:shd w:val="clear" w:color="auto" w:fill="auto"/>
            <w:vAlign w:val="center"/>
            <w:hideMark/>
          </w:tcPr>
          <w:p w14:paraId="243BF9D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20.3</w:t>
            </w:r>
          </w:p>
        </w:tc>
        <w:tc>
          <w:tcPr>
            <w:tcW w:w="195" w:type="pct"/>
            <w:tcBorders>
              <w:top w:val="nil"/>
              <w:left w:val="nil"/>
              <w:bottom w:val="single" w:sz="4" w:space="0" w:color="auto"/>
              <w:right w:val="single" w:sz="4" w:space="0" w:color="auto"/>
            </w:tcBorders>
            <w:shd w:val="clear" w:color="auto" w:fill="auto"/>
            <w:vAlign w:val="center"/>
            <w:hideMark/>
          </w:tcPr>
          <w:p w14:paraId="2BEC6514"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26EE7E0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20.8</w:t>
            </w:r>
          </w:p>
        </w:tc>
        <w:tc>
          <w:tcPr>
            <w:tcW w:w="195" w:type="pct"/>
            <w:tcBorders>
              <w:top w:val="nil"/>
              <w:left w:val="nil"/>
              <w:bottom w:val="single" w:sz="4" w:space="0" w:color="auto"/>
              <w:right w:val="single" w:sz="4" w:space="0" w:color="auto"/>
            </w:tcBorders>
            <w:shd w:val="clear" w:color="auto" w:fill="auto"/>
            <w:vAlign w:val="center"/>
            <w:hideMark/>
          </w:tcPr>
          <w:p w14:paraId="2666344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39F152A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22.2</w:t>
            </w:r>
          </w:p>
        </w:tc>
        <w:tc>
          <w:tcPr>
            <w:tcW w:w="264" w:type="pct"/>
            <w:tcBorders>
              <w:top w:val="nil"/>
              <w:left w:val="nil"/>
              <w:bottom w:val="single" w:sz="4" w:space="0" w:color="auto"/>
              <w:right w:val="single" w:sz="4" w:space="0" w:color="auto"/>
            </w:tcBorders>
            <w:shd w:val="clear" w:color="auto" w:fill="auto"/>
            <w:vAlign w:val="center"/>
            <w:hideMark/>
          </w:tcPr>
          <w:p w14:paraId="79FD957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21.7</w:t>
            </w:r>
          </w:p>
        </w:tc>
        <w:tc>
          <w:tcPr>
            <w:tcW w:w="351" w:type="pct"/>
            <w:tcBorders>
              <w:top w:val="nil"/>
              <w:left w:val="nil"/>
              <w:bottom w:val="single" w:sz="4" w:space="0" w:color="auto"/>
              <w:right w:val="single" w:sz="4" w:space="0" w:color="auto"/>
            </w:tcBorders>
            <w:shd w:val="clear" w:color="auto" w:fill="auto"/>
            <w:vAlign w:val="center"/>
            <w:hideMark/>
          </w:tcPr>
          <w:p w14:paraId="105C795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79037"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25545BC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553EBE63"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2B25825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CH06</w:t>
            </w:r>
          </w:p>
        </w:tc>
        <w:tc>
          <w:tcPr>
            <w:tcW w:w="205" w:type="pct"/>
            <w:tcBorders>
              <w:top w:val="nil"/>
              <w:left w:val="nil"/>
              <w:bottom w:val="single" w:sz="4" w:space="0" w:color="auto"/>
              <w:right w:val="single" w:sz="4" w:space="0" w:color="auto"/>
            </w:tcBorders>
            <w:shd w:val="clear" w:color="auto" w:fill="auto"/>
            <w:vAlign w:val="center"/>
            <w:hideMark/>
          </w:tcPr>
          <w:p w14:paraId="5906E20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357436</w:t>
            </w:r>
          </w:p>
        </w:tc>
        <w:tc>
          <w:tcPr>
            <w:tcW w:w="215" w:type="pct"/>
            <w:tcBorders>
              <w:top w:val="nil"/>
              <w:left w:val="nil"/>
              <w:bottom w:val="single" w:sz="4" w:space="0" w:color="auto"/>
              <w:right w:val="single" w:sz="4" w:space="0" w:color="auto"/>
            </w:tcBorders>
            <w:shd w:val="clear" w:color="auto" w:fill="auto"/>
            <w:vAlign w:val="center"/>
            <w:hideMark/>
          </w:tcPr>
          <w:p w14:paraId="781B1CB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416130</w:t>
            </w:r>
          </w:p>
        </w:tc>
        <w:tc>
          <w:tcPr>
            <w:tcW w:w="195" w:type="pct"/>
            <w:tcBorders>
              <w:top w:val="nil"/>
              <w:left w:val="nil"/>
              <w:bottom w:val="single" w:sz="4" w:space="0" w:color="auto"/>
              <w:right w:val="single" w:sz="4" w:space="0" w:color="auto"/>
            </w:tcBorders>
            <w:shd w:val="clear" w:color="auto" w:fill="auto"/>
            <w:vAlign w:val="center"/>
            <w:hideMark/>
          </w:tcPr>
          <w:p w14:paraId="432A367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36.7</w:t>
            </w:r>
          </w:p>
        </w:tc>
        <w:tc>
          <w:tcPr>
            <w:tcW w:w="195" w:type="pct"/>
            <w:tcBorders>
              <w:top w:val="nil"/>
              <w:left w:val="nil"/>
              <w:bottom w:val="single" w:sz="4" w:space="0" w:color="auto"/>
              <w:right w:val="single" w:sz="4" w:space="0" w:color="auto"/>
            </w:tcBorders>
            <w:shd w:val="clear" w:color="auto" w:fill="auto"/>
            <w:vAlign w:val="center"/>
            <w:hideMark/>
          </w:tcPr>
          <w:p w14:paraId="4578F2F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23.4</w:t>
            </w:r>
          </w:p>
        </w:tc>
        <w:tc>
          <w:tcPr>
            <w:tcW w:w="195" w:type="pct"/>
            <w:tcBorders>
              <w:top w:val="nil"/>
              <w:left w:val="nil"/>
              <w:bottom w:val="single" w:sz="4" w:space="0" w:color="auto"/>
              <w:right w:val="single" w:sz="4" w:space="0" w:color="auto"/>
            </w:tcBorders>
            <w:shd w:val="clear" w:color="auto" w:fill="auto"/>
            <w:vAlign w:val="center"/>
            <w:hideMark/>
          </w:tcPr>
          <w:p w14:paraId="4C0D9EE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28.6</w:t>
            </w:r>
          </w:p>
        </w:tc>
        <w:tc>
          <w:tcPr>
            <w:tcW w:w="195" w:type="pct"/>
            <w:tcBorders>
              <w:top w:val="nil"/>
              <w:left w:val="nil"/>
              <w:bottom w:val="single" w:sz="4" w:space="0" w:color="auto"/>
              <w:right w:val="single" w:sz="4" w:space="0" w:color="auto"/>
            </w:tcBorders>
            <w:shd w:val="clear" w:color="auto" w:fill="auto"/>
            <w:vAlign w:val="center"/>
            <w:hideMark/>
          </w:tcPr>
          <w:p w14:paraId="419523E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21.5</w:t>
            </w:r>
          </w:p>
        </w:tc>
        <w:tc>
          <w:tcPr>
            <w:tcW w:w="195" w:type="pct"/>
            <w:tcBorders>
              <w:top w:val="nil"/>
              <w:left w:val="nil"/>
              <w:bottom w:val="single" w:sz="4" w:space="0" w:color="auto"/>
              <w:right w:val="single" w:sz="4" w:space="0" w:color="auto"/>
            </w:tcBorders>
            <w:shd w:val="clear" w:color="auto" w:fill="auto"/>
            <w:vAlign w:val="center"/>
            <w:hideMark/>
          </w:tcPr>
          <w:p w14:paraId="11906DE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19.3</w:t>
            </w:r>
          </w:p>
        </w:tc>
        <w:tc>
          <w:tcPr>
            <w:tcW w:w="195" w:type="pct"/>
            <w:tcBorders>
              <w:top w:val="nil"/>
              <w:left w:val="nil"/>
              <w:bottom w:val="single" w:sz="4" w:space="0" w:color="auto"/>
              <w:right w:val="single" w:sz="4" w:space="0" w:color="auto"/>
            </w:tcBorders>
            <w:shd w:val="clear" w:color="auto" w:fill="auto"/>
            <w:vAlign w:val="center"/>
            <w:hideMark/>
          </w:tcPr>
          <w:p w14:paraId="6CD4135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19.4</w:t>
            </w:r>
          </w:p>
        </w:tc>
        <w:tc>
          <w:tcPr>
            <w:tcW w:w="195" w:type="pct"/>
            <w:tcBorders>
              <w:top w:val="nil"/>
              <w:left w:val="nil"/>
              <w:bottom w:val="single" w:sz="4" w:space="0" w:color="auto"/>
              <w:right w:val="single" w:sz="4" w:space="0" w:color="auto"/>
            </w:tcBorders>
            <w:shd w:val="clear" w:color="auto" w:fill="auto"/>
            <w:vAlign w:val="center"/>
            <w:hideMark/>
          </w:tcPr>
          <w:p w14:paraId="1EF7298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19.6</w:t>
            </w:r>
          </w:p>
        </w:tc>
        <w:tc>
          <w:tcPr>
            <w:tcW w:w="195" w:type="pct"/>
            <w:tcBorders>
              <w:top w:val="nil"/>
              <w:left w:val="nil"/>
              <w:bottom w:val="single" w:sz="4" w:space="0" w:color="auto"/>
              <w:right w:val="single" w:sz="4" w:space="0" w:color="auto"/>
            </w:tcBorders>
            <w:shd w:val="clear" w:color="auto" w:fill="auto"/>
            <w:vAlign w:val="center"/>
            <w:hideMark/>
          </w:tcPr>
          <w:p w14:paraId="0B0104F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20.5</w:t>
            </w:r>
          </w:p>
        </w:tc>
        <w:tc>
          <w:tcPr>
            <w:tcW w:w="195" w:type="pct"/>
            <w:tcBorders>
              <w:top w:val="nil"/>
              <w:left w:val="nil"/>
              <w:bottom w:val="single" w:sz="4" w:space="0" w:color="auto"/>
              <w:right w:val="single" w:sz="4" w:space="0" w:color="auto"/>
            </w:tcBorders>
            <w:shd w:val="clear" w:color="auto" w:fill="auto"/>
            <w:vAlign w:val="center"/>
            <w:hideMark/>
          </w:tcPr>
          <w:p w14:paraId="412891A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4C67D12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22.9</w:t>
            </w:r>
          </w:p>
        </w:tc>
        <w:tc>
          <w:tcPr>
            <w:tcW w:w="195" w:type="pct"/>
            <w:tcBorders>
              <w:top w:val="nil"/>
              <w:left w:val="nil"/>
              <w:bottom w:val="single" w:sz="4" w:space="0" w:color="auto"/>
              <w:right w:val="single" w:sz="4" w:space="0" w:color="auto"/>
            </w:tcBorders>
            <w:shd w:val="clear" w:color="auto" w:fill="auto"/>
            <w:vAlign w:val="center"/>
            <w:hideMark/>
          </w:tcPr>
          <w:p w14:paraId="45CF0B0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32E6C0D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24.1</w:t>
            </w:r>
          </w:p>
        </w:tc>
        <w:tc>
          <w:tcPr>
            <w:tcW w:w="264" w:type="pct"/>
            <w:tcBorders>
              <w:top w:val="nil"/>
              <w:left w:val="nil"/>
              <w:bottom w:val="single" w:sz="4" w:space="0" w:color="auto"/>
              <w:right w:val="single" w:sz="4" w:space="0" w:color="auto"/>
            </w:tcBorders>
            <w:shd w:val="clear" w:color="auto" w:fill="auto"/>
            <w:vAlign w:val="center"/>
            <w:hideMark/>
          </w:tcPr>
          <w:p w14:paraId="597FF16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23.4</w:t>
            </w:r>
          </w:p>
        </w:tc>
        <w:tc>
          <w:tcPr>
            <w:tcW w:w="351" w:type="pct"/>
            <w:tcBorders>
              <w:top w:val="nil"/>
              <w:left w:val="nil"/>
              <w:bottom w:val="single" w:sz="4" w:space="0" w:color="auto"/>
              <w:right w:val="single" w:sz="4" w:space="0" w:color="auto"/>
            </w:tcBorders>
            <w:shd w:val="clear" w:color="auto" w:fill="auto"/>
            <w:vAlign w:val="center"/>
            <w:hideMark/>
          </w:tcPr>
          <w:p w14:paraId="1C5C262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19.4</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316391"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7FC575A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39A54180"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631AC39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CH42</w:t>
            </w:r>
          </w:p>
        </w:tc>
        <w:tc>
          <w:tcPr>
            <w:tcW w:w="205" w:type="pct"/>
            <w:tcBorders>
              <w:top w:val="nil"/>
              <w:left w:val="nil"/>
              <w:bottom w:val="single" w:sz="4" w:space="0" w:color="auto"/>
              <w:right w:val="single" w:sz="4" w:space="0" w:color="auto"/>
            </w:tcBorders>
            <w:shd w:val="clear" w:color="auto" w:fill="auto"/>
            <w:vAlign w:val="center"/>
            <w:hideMark/>
          </w:tcPr>
          <w:p w14:paraId="14CE59B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356547</w:t>
            </w:r>
          </w:p>
        </w:tc>
        <w:tc>
          <w:tcPr>
            <w:tcW w:w="215" w:type="pct"/>
            <w:tcBorders>
              <w:top w:val="nil"/>
              <w:left w:val="nil"/>
              <w:bottom w:val="single" w:sz="4" w:space="0" w:color="auto"/>
              <w:right w:val="single" w:sz="4" w:space="0" w:color="auto"/>
            </w:tcBorders>
            <w:shd w:val="clear" w:color="auto" w:fill="auto"/>
            <w:vAlign w:val="center"/>
            <w:hideMark/>
          </w:tcPr>
          <w:p w14:paraId="4B547D7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414525</w:t>
            </w:r>
          </w:p>
        </w:tc>
        <w:tc>
          <w:tcPr>
            <w:tcW w:w="195" w:type="pct"/>
            <w:tcBorders>
              <w:top w:val="nil"/>
              <w:left w:val="nil"/>
              <w:bottom w:val="single" w:sz="4" w:space="0" w:color="auto"/>
              <w:right w:val="single" w:sz="4" w:space="0" w:color="auto"/>
            </w:tcBorders>
            <w:shd w:val="clear" w:color="auto" w:fill="auto"/>
            <w:vAlign w:val="center"/>
            <w:hideMark/>
          </w:tcPr>
          <w:p w14:paraId="035F5DF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27.2</w:t>
            </w:r>
          </w:p>
        </w:tc>
        <w:tc>
          <w:tcPr>
            <w:tcW w:w="195" w:type="pct"/>
            <w:tcBorders>
              <w:top w:val="nil"/>
              <w:left w:val="nil"/>
              <w:bottom w:val="single" w:sz="4" w:space="0" w:color="auto"/>
              <w:right w:val="single" w:sz="4" w:space="0" w:color="auto"/>
            </w:tcBorders>
            <w:shd w:val="clear" w:color="auto" w:fill="auto"/>
            <w:vAlign w:val="center"/>
            <w:hideMark/>
          </w:tcPr>
          <w:p w14:paraId="7CA369C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14.9</w:t>
            </w:r>
          </w:p>
        </w:tc>
        <w:tc>
          <w:tcPr>
            <w:tcW w:w="195" w:type="pct"/>
            <w:tcBorders>
              <w:top w:val="nil"/>
              <w:left w:val="nil"/>
              <w:bottom w:val="single" w:sz="4" w:space="0" w:color="auto"/>
              <w:right w:val="single" w:sz="4" w:space="0" w:color="auto"/>
            </w:tcBorders>
            <w:shd w:val="clear" w:color="auto" w:fill="auto"/>
            <w:vAlign w:val="center"/>
            <w:hideMark/>
          </w:tcPr>
          <w:p w14:paraId="241DA38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24.4</w:t>
            </w:r>
          </w:p>
        </w:tc>
        <w:tc>
          <w:tcPr>
            <w:tcW w:w="195" w:type="pct"/>
            <w:tcBorders>
              <w:top w:val="nil"/>
              <w:left w:val="nil"/>
              <w:bottom w:val="single" w:sz="4" w:space="0" w:color="auto"/>
              <w:right w:val="single" w:sz="4" w:space="0" w:color="auto"/>
            </w:tcBorders>
            <w:shd w:val="clear" w:color="auto" w:fill="auto"/>
            <w:vAlign w:val="center"/>
            <w:hideMark/>
          </w:tcPr>
          <w:p w14:paraId="201645E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15.1</w:t>
            </w:r>
          </w:p>
        </w:tc>
        <w:tc>
          <w:tcPr>
            <w:tcW w:w="195" w:type="pct"/>
            <w:tcBorders>
              <w:top w:val="nil"/>
              <w:left w:val="nil"/>
              <w:bottom w:val="single" w:sz="4" w:space="0" w:color="auto"/>
              <w:right w:val="single" w:sz="4" w:space="0" w:color="auto"/>
            </w:tcBorders>
            <w:shd w:val="clear" w:color="auto" w:fill="auto"/>
            <w:vAlign w:val="center"/>
            <w:hideMark/>
          </w:tcPr>
          <w:p w14:paraId="1185B2E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12.9</w:t>
            </w:r>
          </w:p>
        </w:tc>
        <w:tc>
          <w:tcPr>
            <w:tcW w:w="195" w:type="pct"/>
            <w:tcBorders>
              <w:top w:val="nil"/>
              <w:left w:val="nil"/>
              <w:bottom w:val="single" w:sz="4" w:space="0" w:color="auto"/>
              <w:right w:val="single" w:sz="4" w:space="0" w:color="auto"/>
            </w:tcBorders>
            <w:shd w:val="clear" w:color="auto" w:fill="auto"/>
            <w:vAlign w:val="center"/>
            <w:hideMark/>
          </w:tcPr>
          <w:p w14:paraId="512CE98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13.3</w:t>
            </w:r>
          </w:p>
        </w:tc>
        <w:tc>
          <w:tcPr>
            <w:tcW w:w="195" w:type="pct"/>
            <w:tcBorders>
              <w:top w:val="nil"/>
              <w:left w:val="nil"/>
              <w:bottom w:val="single" w:sz="4" w:space="0" w:color="auto"/>
              <w:right w:val="single" w:sz="4" w:space="0" w:color="auto"/>
            </w:tcBorders>
            <w:shd w:val="clear" w:color="auto" w:fill="auto"/>
            <w:vAlign w:val="center"/>
            <w:hideMark/>
          </w:tcPr>
          <w:p w14:paraId="4309022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13.7</w:t>
            </w:r>
          </w:p>
        </w:tc>
        <w:tc>
          <w:tcPr>
            <w:tcW w:w="195" w:type="pct"/>
            <w:tcBorders>
              <w:top w:val="nil"/>
              <w:left w:val="nil"/>
              <w:bottom w:val="single" w:sz="4" w:space="0" w:color="auto"/>
              <w:right w:val="single" w:sz="4" w:space="0" w:color="auto"/>
            </w:tcBorders>
            <w:shd w:val="clear" w:color="auto" w:fill="auto"/>
            <w:vAlign w:val="center"/>
            <w:hideMark/>
          </w:tcPr>
          <w:p w14:paraId="4BA40E3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15.5</w:t>
            </w:r>
          </w:p>
        </w:tc>
        <w:tc>
          <w:tcPr>
            <w:tcW w:w="195" w:type="pct"/>
            <w:tcBorders>
              <w:top w:val="nil"/>
              <w:left w:val="nil"/>
              <w:bottom w:val="single" w:sz="4" w:space="0" w:color="auto"/>
              <w:right w:val="single" w:sz="4" w:space="0" w:color="auto"/>
            </w:tcBorders>
            <w:shd w:val="clear" w:color="auto" w:fill="auto"/>
            <w:vAlign w:val="center"/>
            <w:hideMark/>
          </w:tcPr>
          <w:p w14:paraId="6FC17C5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6CCAF55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18.6</w:t>
            </w:r>
          </w:p>
        </w:tc>
        <w:tc>
          <w:tcPr>
            <w:tcW w:w="195" w:type="pct"/>
            <w:tcBorders>
              <w:top w:val="nil"/>
              <w:left w:val="nil"/>
              <w:bottom w:val="single" w:sz="4" w:space="0" w:color="auto"/>
              <w:right w:val="single" w:sz="4" w:space="0" w:color="auto"/>
            </w:tcBorders>
            <w:shd w:val="clear" w:color="auto" w:fill="auto"/>
            <w:vAlign w:val="center"/>
            <w:hideMark/>
          </w:tcPr>
          <w:p w14:paraId="4132A9D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4FAAE04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19.0</w:t>
            </w:r>
          </w:p>
        </w:tc>
        <w:tc>
          <w:tcPr>
            <w:tcW w:w="264" w:type="pct"/>
            <w:tcBorders>
              <w:top w:val="nil"/>
              <w:left w:val="nil"/>
              <w:bottom w:val="single" w:sz="4" w:space="0" w:color="auto"/>
              <w:right w:val="single" w:sz="4" w:space="0" w:color="auto"/>
            </w:tcBorders>
            <w:shd w:val="clear" w:color="auto" w:fill="auto"/>
            <w:vAlign w:val="center"/>
            <w:hideMark/>
          </w:tcPr>
          <w:p w14:paraId="696B7DC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17.5</w:t>
            </w:r>
          </w:p>
        </w:tc>
        <w:tc>
          <w:tcPr>
            <w:tcW w:w="351" w:type="pct"/>
            <w:tcBorders>
              <w:top w:val="nil"/>
              <w:left w:val="nil"/>
              <w:bottom w:val="single" w:sz="4" w:space="0" w:color="auto"/>
              <w:right w:val="single" w:sz="4" w:space="0" w:color="auto"/>
            </w:tcBorders>
            <w:shd w:val="clear" w:color="auto" w:fill="auto"/>
            <w:vAlign w:val="center"/>
            <w:hideMark/>
          </w:tcPr>
          <w:p w14:paraId="5BC42D2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14.5</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051B6B"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2EF9A114"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19804A57"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13CE9F0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CH43</w:t>
            </w:r>
          </w:p>
        </w:tc>
        <w:tc>
          <w:tcPr>
            <w:tcW w:w="205" w:type="pct"/>
            <w:tcBorders>
              <w:top w:val="nil"/>
              <w:left w:val="nil"/>
              <w:bottom w:val="single" w:sz="4" w:space="0" w:color="auto"/>
              <w:right w:val="single" w:sz="4" w:space="0" w:color="auto"/>
            </w:tcBorders>
            <w:shd w:val="clear" w:color="auto" w:fill="auto"/>
            <w:vAlign w:val="center"/>
            <w:hideMark/>
          </w:tcPr>
          <w:p w14:paraId="78B8572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356339</w:t>
            </w:r>
          </w:p>
        </w:tc>
        <w:tc>
          <w:tcPr>
            <w:tcW w:w="215" w:type="pct"/>
            <w:tcBorders>
              <w:top w:val="nil"/>
              <w:left w:val="nil"/>
              <w:bottom w:val="single" w:sz="4" w:space="0" w:color="auto"/>
              <w:right w:val="single" w:sz="4" w:space="0" w:color="auto"/>
            </w:tcBorders>
            <w:shd w:val="clear" w:color="auto" w:fill="auto"/>
            <w:vAlign w:val="center"/>
            <w:hideMark/>
          </w:tcPr>
          <w:p w14:paraId="52F3DA5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414150</w:t>
            </w:r>
          </w:p>
        </w:tc>
        <w:tc>
          <w:tcPr>
            <w:tcW w:w="195" w:type="pct"/>
            <w:tcBorders>
              <w:top w:val="nil"/>
              <w:left w:val="nil"/>
              <w:bottom w:val="single" w:sz="4" w:space="0" w:color="auto"/>
              <w:right w:val="single" w:sz="4" w:space="0" w:color="auto"/>
            </w:tcBorders>
            <w:shd w:val="clear" w:color="auto" w:fill="auto"/>
            <w:vAlign w:val="center"/>
            <w:hideMark/>
          </w:tcPr>
          <w:p w14:paraId="700D1D5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31.8</w:t>
            </w:r>
          </w:p>
        </w:tc>
        <w:tc>
          <w:tcPr>
            <w:tcW w:w="195" w:type="pct"/>
            <w:tcBorders>
              <w:top w:val="nil"/>
              <w:left w:val="nil"/>
              <w:bottom w:val="single" w:sz="4" w:space="0" w:color="auto"/>
              <w:right w:val="single" w:sz="4" w:space="0" w:color="auto"/>
            </w:tcBorders>
            <w:shd w:val="clear" w:color="auto" w:fill="auto"/>
            <w:vAlign w:val="center"/>
            <w:hideMark/>
          </w:tcPr>
          <w:p w14:paraId="422B809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18.9</w:t>
            </w:r>
          </w:p>
        </w:tc>
        <w:tc>
          <w:tcPr>
            <w:tcW w:w="195" w:type="pct"/>
            <w:tcBorders>
              <w:top w:val="nil"/>
              <w:left w:val="nil"/>
              <w:bottom w:val="single" w:sz="4" w:space="0" w:color="auto"/>
              <w:right w:val="single" w:sz="4" w:space="0" w:color="auto"/>
            </w:tcBorders>
            <w:shd w:val="clear" w:color="auto" w:fill="auto"/>
            <w:vAlign w:val="center"/>
            <w:hideMark/>
          </w:tcPr>
          <w:p w14:paraId="19F1604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30.1</w:t>
            </w:r>
          </w:p>
        </w:tc>
        <w:tc>
          <w:tcPr>
            <w:tcW w:w="195" w:type="pct"/>
            <w:tcBorders>
              <w:top w:val="nil"/>
              <w:left w:val="nil"/>
              <w:bottom w:val="single" w:sz="4" w:space="0" w:color="auto"/>
              <w:right w:val="single" w:sz="4" w:space="0" w:color="auto"/>
            </w:tcBorders>
            <w:shd w:val="clear" w:color="auto" w:fill="auto"/>
            <w:vAlign w:val="center"/>
            <w:hideMark/>
          </w:tcPr>
          <w:p w14:paraId="5C0820F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21.9</w:t>
            </w:r>
          </w:p>
        </w:tc>
        <w:tc>
          <w:tcPr>
            <w:tcW w:w="195" w:type="pct"/>
            <w:tcBorders>
              <w:top w:val="nil"/>
              <w:left w:val="nil"/>
              <w:bottom w:val="single" w:sz="4" w:space="0" w:color="auto"/>
              <w:right w:val="single" w:sz="4" w:space="0" w:color="auto"/>
            </w:tcBorders>
            <w:shd w:val="clear" w:color="auto" w:fill="auto"/>
            <w:vAlign w:val="center"/>
            <w:hideMark/>
          </w:tcPr>
          <w:p w14:paraId="3EE5B05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15.4</w:t>
            </w:r>
          </w:p>
        </w:tc>
        <w:tc>
          <w:tcPr>
            <w:tcW w:w="195" w:type="pct"/>
            <w:tcBorders>
              <w:top w:val="nil"/>
              <w:left w:val="nil"/>
              <w:bottom w:val="single" w:sz="4" w:space="0" w:color="auto"/>
              <w:right w:val="single" w:sz="4" w:space="0" w:color="auto"/>
            </w:tcBorders>
            <w:shd w:val="clear" w:color="auto" w:fill="auto"/>
            <w:vAlign w:val="center"/>
            <w:hideMark/>
          </w:tcPr>
          <w:p w14:paraId="0CAC040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15.8</w:t>
            </w:r>
          </w:p>
        </w:tc>
        <w:tc>
          <w:tcPr>
            <w:tcW w:w="195" w:type="pct"/>
            <w:tcBorders>
              <w:top w:val="nil"/>
              <w:left w:val="nil"/>
              <w:bottom w:val="single" w:sz="4" w:space="0" w:color="auto"/>
              <w:right w:val="single" w:sz="4" w:space="0" w:color="auto"/>
            </w:tcBorders>
            <w:shd w:val="clear" w:color="auto" w:fill="auto"/>
            <w:vAlign w:val="center"/>
            <w:hideMark/>
          </w:tcPr>
          <w:p w14:paraId="3E23606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16.9</w:t>
            </w:r>
          </w:p>
        </w:tc>
        <w:tc>
          <w:tcPr>
            <w:tcW w:w="195" w:type="pct"/>
            <w:tcBorders>
              <w:top w:val="nil"/>
              <w:left w:val="nil"/>
              <w:bottom w:val="single" w:sz="4" w:space="0" w:color="auto"/>
              <w:right w:val="single" w:sz="4" w:space="0" w:color="auto"/>
            </w:tcBorders>
            <w:shd w:val="clear" w:color="auto" w:fill="auto"/>
            <w:vAlign w:val="center"/>
            <w:hideMark/>
          </w:tcPr>
          <w:p w14:paraId="6E3528E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20.6</w:t>
            </w:r>
          </w:p>
        </w:tc>
        <w:tc>
          <w:tcPr>
            <w:tcW w:w="195" w:type="pct"/>
            <w:tcBorders>
              <w:top w:val="nil"/>
              <w:left w:val="nil"/>
              <w:bottom w:val="single" w:sz="4" w:space="0" w:color="auto"/>
              <w:right w:val="single" w:sz="4" w:space="0" w:color="auto"/>
            </w:tcBorders>
            <w:shd w:val="clear" w:color="auto" w:fill="auto"/>
            <w:vAlign w:val="center"/>
            <w:hideMark/>
          </w:tcPr>
          <w:p w14:paraId="086FF51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4A199FC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22.8</w:t>
            </w:r>
          </w:p>
        </w:tc>
        <w:tc>
          <w:tcPr>
            <w:tcW w:w="195" w:type="pct"/>
            <w:tcBorders>
              <w:top w:val="nil"/>
              <w:left w:val="nil"/>
              <w:bottom w:val="single" w:sz="4" w:space="0" w:color="auto"/>
              <w:right w:val="single" w:sz="4" w:space="0" w:color="auto"/>
            </w:tcBorders>
            <w:shd w:val="clear" w:color="auto" w:fill="auto"/>
            <w:vAlign w:val="center"/>
            <w:hideMark/>
          </w:tcPr>
          <w:p w14:paraId="5414B41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394DEC2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22.6</w:t>
            </w:r>
          </w:p>
        </w:tc>
        <w:tc>
          <w:tcPr>
            <w:tcW w:w="264" w:type="pct"/>
            <w:tcBorders>
              <w:top w:val="nil"/>
              <w:left w:val="nil"/>
              <w:bottom w:val="single" w:sz="4" w:space="0" w:color="auto"/>
              <w:right w:val="single" w:sz="4" w:space="0" w:color="auto"/>
            </w:tcBorders>
            <w:shd w:val="clear" w:color="auto" w:fill="auto"/>
            <w:vAlign w:val="center"/>
            <w:hideMark/>
          </w:tcPr>
          <w:p w14:paraId="7D68D85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21.7</w:t>
            </w:r>
          </w:p>
        </w:tc>
        <w:tc>
          <w:tcPr>
            <w:tcW w:w="351" w:type="pct"/>
            <w:tcBorders>
              <w:top w:val="nil"/>
              <w:left w:val="nil"/>
              <w:bottom w:val="single" w:sz="4" w:space="0" w:color="auto"/>
              <w:right w:val="single" w:sz="4" w:space="0" w:color="auto"/>
            </w:tcBorders>
            <w:shd w:val="clear" w:color="auto" w:fill="auto"/>
            <w:vAlign w:val="center"/>
            <w:hideMark/>
          </w:tcPr>
          <w:p w14:paraId="3A41B6A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18.1</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095EDE"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30892C9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3F51BDEA"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69B0A8E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CH44</w:t>
            </w:r>
          </w:p>
        </w:tc>
        <w:tc>
          <w:tcPr>
            <w:tcW w:w="205" w:type="pct"/>
            <w:tcBorders>
              <w:top w:val="nil"/>
              <w:left w:val="nil"/>
              <w:bottom w:val="single" w:sz="4" w:space="0" w:color="auto"/>
              <w:right w:val="single" w:sz="4" w:space="0" w:color="auto"/>
            </w:tcBorders>
            <w:shd w:val="clear" w:color="auto" w:fill="auto"/>
            <w:vAlign w:val="center"/>
            <w:hideMark/>
          </w:tcPr>
          <w:p w14:paraId="394C495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356039</w:t>
            </w:r>
          </w:p>
        </w:tc>
        <w:tc>
          <w:tcPr>
            <w:tcW w:w="215" w:type="pct"/>
            <w:tcBorders>
              <w:top w:val="nil"/>
              <w:left w:val="nil"/>
              <w:bottom w:val="single" w:sz="4" w:space="0" w:color="auto"/>
              <w:right w:val="single" w:sz="4" w:space="0" w:color="auto"/>
            </w:tcBorders>
            <w:shd w:val="clear" w:color="auto" w:fill="auto"/>
            <w:vAlign w:val="center"/>
            <w:hideMark/>
          </w:tcPr>
          <w:p w14:paraId="3EA7250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414054</w:t>
            </w:r>
          </w:p>
        </w:tc>
        <w:tc>
          <w:tcPr>
            <w:tcW w:w="195" w:type="pct"/>
            <w:tcBorders>
              <w:top w:val="nil"/>
              <w:left w:val="nil"/>
              <w:bottom w:val="single" w:sz="4" w:space="0" w:color="auto"/>
              <w:right w:val="single" w:sz="4" w:space="0" w:color="auto"/>
            </w:tcBorders>
            <w:shd w:val="clear" w:color="auto" w:fill="auto"/>
            <w:vAlign w:val="center"/>
            <w:hideMark/>
          </w:tcPr>
          <w:p w14:paraId="2D44C99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37.9</w:t>
            </w:r>
          </w:p>
        </w:tc>
        <w:tc>
          <w:tcPr>
            <w:tcW w:w="195" w:type="pct"/>
            <w:tcBorders>
              <w:top w:val="nil"/>
              <w:left w:val="nil"/>
              <w:bottom w:val="single" w:sz="4" w:space="0" w:color="auto"/>
              <w:right w:val="single" w:sz="4" w:space="0" w:color="auto"/>
            </w:tcBorders>
            <w:shd w:val="clear" w:color="auto" w:fill="auto"/>
            <w:vAlign w:val="center"/>
            <w:hideMark/>
          </w:tcPr>
          <w:p w14:paraId="42F5D72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20.6</w:t>
            </w:r>
          </w:p>
        </w:tc>
        <w:tc>
          <w:tcPr>
            <w:tcW w:w="195" w:type="pct"/>
            <w:tcBorders>
              <w:top w:val="nil"/>
              <w:left w:val="nil"/>
              <w:bottom w:val="single" w:sz="4" w:space="0" w:color="auto"/>
              <w:right w:val="single" w:sz="4" w:space="0" w:color="auto"/>
            </w:tcBorders>
            <w:shd w:val="clear" w:color="auto" w:fill="auto"/>
            <w:vAlign w:val="center"/>
            <w:hideMark/>
          </w:tcPr>
          <w:p w14:paraId="6C4CE43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29.7</w:t>
            </w:r>
          </w:p>
        </w:tc>
        <w:tc>
          <w:tcPr>
            <w:tcW w:w="195" w:type="pct"/>
            <w:tcBorders>
              <w:top w:val="nil"/>
              <w:left w:val="nil"/>
              <w:bottom w:val="single" w:sz="4" w:space="0" w:color="auto"/>
              <w:right w:val="single" w:sz="4" w:space="0" w:color="auto"/>
            </w:tcBorders>
            <w:shd w:val="clear" w:color="auto" w:fill="auto"/>
            <w:vAlign w:val="center"/>
            <w:hideMark/>
          </w:tcPr>
          <w:p w14:paraId="5CDAF58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25.2</w:t>
            </w:r>
          </w:p>
        </w:tc>
        <w:tc>
          <w:tcPr>
            <w:tcW w:w="195" w:type="pct"/>
            <w:tcBorders>
              <w:top w:val="nil"/>
              <w:left w:val="nil"/>
              <w:bottom w:val="single" w:sz="4" w:space="0" w:color="auto"/>
              <w:right w:val="single" w:sz="4" w:space="0" w:color="auto"/>
            </w:tcBorders>
            <w:shd w:val="clear" w:color="auto" w:fill="auto"/>
            <w:vAlign w:val="center"/>
            <w:hideMark/>
          </w:tcPr>
          <w:p w14:paraId="570A320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18.6</w:t>
            </w:r>
          </w:p>
        </w:tc>
        <w:tc>
          <w:tcPr>
            <w:tcW w:w="195" w:type="pct"/>
            <w:tcBorders>
              <w:top w:val="nil"/>
              <w:left w:val="nil"/>
              <w:bottom w:val="single" w:sz="4" w:space="0" w:color="auto"/>
              <w:right w:val="single" w:sz="4" w:space="0" w:color="auto"/>
            </w:tcBorders>
            <w:shd w:val="clear" w:color="auto" w:fill="auto"/>
            <w:vAlign w:val="center"/>
            <w:hideMark/>
          </w:tcPr>
          <w:p w14:paraId="3D2F202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19.6</w:t>
            </w:r>
          </w:p>
        </w:tc>
        <w:tc>
          <w:tcPr>
            <w:tcW w:w="195" w:type="pct"/>
            <w:tcBorders>
              <w:top w:val="nil"/>
              <w:left w:val="nil"/>
              <w:bottom w:val="single" w:sz="4" w:space="0" w:color="auto"/>
              <w:right w:val="single" w:sz="4" w:space="0" w:color="auto"/>
            </w:tcBorders>
            <w:shd w:val="clear" w:color="auto" w:fill="auto"/>
            <w:vAlign w:val="center"/>
            <w:hideMark/>
          </w:tcPr>
          <w:p w14:paraId="53F11C3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20.3</w:t>
            </w:r>
          </w:p>
        </w:tc>
        <w:tc>
          <w:tcPr>
            <w:tcW w:w="195" w:type="pct"/>
            <w:tcBorders>
              <w:top w:val="nil"/>
              <w:left w:val="nil"/>
              <w:bottom w:val="single" w:sz="4" w:space="0" w:color="auto"/>
              <w:right w:val="single" w:sz="4" w:space="0" w:color="auto"/>
            </w:tcBorders>
            <w:shd w:val="clear" w:color="auto" w:fill="auto"/>
            <w:vAlign w:val="center"/>
            <w:hideMark/>
          </w:tcPr>
          <w:p w14:paraId="63D4054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22.9</w:t>
            </w:r>
          </w:p>
        </w:tc>
        <w:tc>
          <w:tcPr>
            <w:tcW w:w="195" w:type="pct"/>
            <w:tcBorders>
              <w:top w:val="nil"/>
              <w:left w:val="nil"/>
              <w:bottom w:val="single" w:sz="4" w:space="0" w:color="auto"/>
              <w:right w:val="single" w:sz="4" w:space="0" w:color="auto"/>
            </w:tcBorders>
            <w:shd w:val="clear" w:color="auto" w:fill="auto"/>
            <w:vAlign w:val="center"/>
            <w:hideMark/>
          </w:tcPr>
          <w:p w14:paraId="57DA6CF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7192740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23.6</w:t>
            </w:r>
          </w:p>
        </w:tc>
        <w:tc>
          <w:tcPr>
            <w:tcW w:w="195" w:type="pct"/>
            <w:tcBorders>
              <w:top w:val="nil"/>
              <w:left w:val="nil"/>
              <w:bottom w:val="single" w:sz="4" w:space="0" w:color="auto"/>
              <w:right w:val="single" w:sz="4" w:space="0" w:color="auto"/>
            </w:tcBorders>
            <w:shd w:val="clear" w:color="auto" w:fill="auto"/>
            <w:vAlign w:val="center"/>
            <w:hideMark/>
          </w:tcPr>
          <w:p w14:paraId="1A7B056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7C8AB21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19.8</w:t>
            </w:r>
          </w:p>
        </w:tc>
        <w:tc>
          <w:tcPr>
            <w:tcW w:w="264" w:type="pct"/>
            <w:tcBorders>
              <w:top w:val="nil"/>
              <w:left w:val="nil"/>
              <w:bottom w:val="single" w:sz="4" w:space="0" w:color="auto"/>
              <w:right w:val="single" w:sz="4" w:space="0" w:color="auto"/>
            </w:tcBorders>
            <w:shd w:val="clear" w:color="auto" w:fill="auto"/>
            <w:vAlign w:val="center"/>
            <w:hideMark/>
          </w:tcPr>
          <w:p w14:paraId="6FDF9B6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23.4</w:t>
            </w:r>
          </w:p>
        </w:tc>
        <w:tc>
          <w:tcPr>
            <w:tcW w:w="351" w:type="pct"/>
            <w:tcBorders>
              <w:top w:val="nil"/>
              <w:left w:val="nil"/>
              <w:bottom w:val="single" w:sz="4" w:space="0" w:color="auto"/>
              <w:right w:val="single" w:sz="4" w:space="0" w:color="auto"/>
            </w:tcBorders>
            <w:shd w:val="clear" w:color="auto" w:fill="auto"/>
            <w:vAlign w:val="center"/>
            <w:hideMark/>
          </w:tcPr>
          <w:p w14:paraId="7059F0A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19.4</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72D51E"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6166C99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1559FF93"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3DEF9C1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CH45</w:t>
            </w:r>
          </w:p>
        </w:tc>
        <w:tc>
          <w:tcPr>
            <w:tcW w:w="205" w:type="pct"/>
            <w:tcBorders>
              <w:top w:val="nil"/>
              <w:left w:val="nil"/>
              <w:bottom w:val="single" w:sz="4" w:space="0" w:color="auto"/>
              <w:right w:val="single" w:sz="4" w:space="0" w:color="auto"/>
            </w:tcBorders>
            <w:shd w:val="clear" w:color="auto" w:fill="auto"/>
            <w:vAlign w:val="center"/>
            <w:hideMark/>
          </w:tcPr>
          <w:p w14:paraId="2C43EF4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355534</w:t>
            </w:r>
          </w:p>
        </w:tc>
        <w:tc>
          <w:tcPr>
            <w:tcW w:w="215" w:type="pct"/>
            <w:tcBorders>
              <w:top w:val="nil"/>
              <w:left w:val="nil"/>
              <w:bottom w:val="single" w:sz="4" w:space="0" w:color="auto"/>
              <w:right w:val="single" w:sz="4" w:space="0" w:color="auto"/>
            </w:tcBorders>
            <w:shd w:val="clear" w:color="auto" w:fill="auto"/>
            <w:vAlign w:val="center"/>
            <w:hideMark/>
          </w:tcPr>
          <w:p w14:paraId="453F573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413755</w:t>
            </w:r>
          </w:p>
        </w:tc>
        <w:tc>
          <w:tcPr>
            <w:tcW w:w="195" w:type="pct"/>
            <w:tcBorders>
              <w:top w:val="nil"/>
              <w:left w:val="nil"/>
              <w:bottom w:val="single" w:sz="4" w:space="0" w:color="auto"/>
              <w:right w:val="single" w:sz="4" w:space="0" w:color="auto"/>
            </w:tcBorders>
            <w:shd w:val="clear" w:color="auto" w:fill="auto"/>
            <w:vAlign w:val="center"/>
            <w:hideMark/>
          </w:tcPr>
          <w:p w14:paraId="2A021D2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35.9</w:t>
            </w:r>
          </w:p>
        </w:tc>
        <w:tc>
          <w:tcPr>
            <w:tcW w:w="195" w:type="pct"/>
            <w:tcBorders>
              <w:top w:val="nil"/>
              <w:left w:val="nil"/>
              <w:bottom w:val="single" w:sz="4" w:space="0" w:color="auto"/>
              <w:right w:val="single" w:sz="4" w:space="0" w:color="auto"/>
            </w:tcBorders>
            <w:shd w:val="clear" w:color="auto" w:fill="auto"/>
            <w:vAlign w:val="center"/>
            <w:hideMark/>
          </w:tcPr>
          <w:p w14:paraId="2E24DC7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23.2</w:t>
            </w:r>
          </w:p>
        </w:tc>
        <w:tc>
          <w:tcPr>
            <w:tcW w:w="195" w:type="pct"/>
            <w:tcBorders>
              <w:top w:val="nil"/>
              <w:left w:val="nil"/>
              <w:bottom w:val="single" w:sz="4" w:space="0" w:color="auto"/>
              <w:right w:val="single" w:sz="4" w:space="0" w:color="auto"/>
            </w:tcBorders>
            <w:shd w:val="clear" w:color="auto" w:fill="auto"/>
            <w:vAlign w:val="center"/>
            <w:hideMark/>
          </w:tcPr>
          <w:p w14:paraId="5729F09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7F00596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22.8</w:t>
            </w:r>
          </w:p>
        </w:tc>
        <w:tc>
          <w:tcPr>
            <w:tcW w:w="195" w:type="pct"/>
            <w:tcBorders>
              <w:top w:val="nil"/>
              <w:left w:val="nil"/>
              <w:bottom w:val="single" w:sz="4" w:space="0" w:color="auto"/>
              <w:right w:val="single" w:sz="4" w:space="0" w:color="auto"/>
            </w:tcBorders>
            <w:shd w:val="clear" w:color="auto" w:fill="auto"/>
            <w:vAlign w:val="center"/>
            <w:hideMark/>
          </w:tcPr>
          <w:p w14:paraId="4B7392B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21.4</w:t>
            </w:r>
          </w:p>
        </w:tc>
        <w:tc>
          <w:tcPr>
            <w:tcW w:w="195" w:type="pct"/>
            <w:tcBorders>
              <w:top w:val="nil"/>
              <w:left w:val="nil"/>
              <w:bottom w:val="single" w:sz="4" w:space="0" w:color="auto"/>
              <w:right w:val="single" w:sz="4" w:space="0" w:color="auto"/>
            </w:tcBorders>
            <w:shd w:val="clear" w:color="auto" w:fill="auto"/>
            <w:vAlign w:val="center"/>
            <w:hideMark/>
          </w:tcPr>
          <w:p w14:paraId="2BD195C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21.3</w:t>
            </w:r>
          </w:p>
        </w:tc>
        <w:tc>
          <w:tcPr>
            <w:tcW w:w="195" w:type="pct"/>
            <w:tcBorders>
              <w:top w:val="nil"/>
              <w:left w:val="nil"/>
              <w:bottom w:val="single" w:sz="4" w:space="0" w:color="auto"/>
              <w:right w:val="single" w:sz="4" w:space="0" w:color="auto"/>
            </w:tcBorders>
            <w:shd w:val="clear" w:color="auto" w:fill="auto"/>
            <w:vAlign w:val="center"/>
            <w:hideMark/>
          </w:tcPr>
          <w:p w14:paraId="226CF9A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21.9</w:t>
            </w:r>
          </w:p>
        </w:tc>
        <w:tc>
          <w:tcPr>
            <w:tcW w:w="195" w:type="pct"/>
            <w:tcBorders>
              <w:top w:val="nil"/>
              <w:left w:val="nil"/>
              <w:bottom w:val="single" w:sz="4" w:space="0" w:color="auto"/>
              <w:right w:val="single" w:sz="4" w:space="0" w:color="auto"/>
            </w:tcBorders>
            <w:shd w:val="clear" w:color="auto" w:fill="auto"/>
            <w:vAlign w:val="center"/>
            <w:hideMark/>
          </w:tcPr>
          <w:p w14:paraId="49B2FC4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23.1</w:t>
            </w:r>
          </w:p>
        </w:tc>
        <w:tc>
          <w:tcPr>
            <w:tcW w:w="195" w:type="pct"/>
            <w:tcBorders>
              <w:top w:val="nil"/>
              <w:left w:val="nil"/>
              <w:bottom w:val="single" w:sz="4" w:space="0" w:color="auto"/>
              <w:right w:val="single" w:sz="4" w:space="0" w:color="auto"/>
            </w:tcBorders>
            <w:shd w:val="clear" w:color="auto" w:fill="auto"/>
            <w:vAlign w:val="center"/>
            <w:hideMark/>
          </w:tcPr>
          <w:p w14:paraId="7285CE04"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123D6A9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23.2</w:t>
            </w:r>
          </w:p>
        </w:tc>
        <w:tc>
          <w:tcPr>
            <w:tcW w:w="195" w:type="pct"/>
            <w:tcBorders>
              <w:top w:val="nil"/>
              <w:left w:val="nil"/>
              <w:bottom w:val="single" w:sz="4" w:space="0" w:color="auto"/>
              <w:right w:val="single" w:sz="4" w:space="0" w:color="auto"/>
            </w:tcBorders>
            <w:shd w:val="clear" w:color="auto" w:fill="auto"/>
            <w:vAlign w:val="center"/>
            <w:hideMark/>
          </w:tcPr>
          <w:p w14:paraId="592DDA9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4F26FF1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22.0</w:t>
            </w:r>
          </w:p>
        </w:tc>
        <w:tc>
          <w:tcPr>
            <w:tcW w:w="264" w:type="pct"/>
            <w:tcBorders>
              <w:top w:val="nil"/>
              <w:left w:val="nil"/>
              <w:bottom w:val="single" w:sz="4" w:space="0" w:color="auto"/>
              <w:right w:val="single" w:sz="4" w:space="0" w:color="auto"/>
            </w:tcBorders>
            <w:shd w:val="clear" w:color="auto" w:fill="auto"/>
            <w:vAlign w:val="center"/>
            <w:hideMark/>
          </w:tcPr>
          <w:p w14:paraId="2614C5F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23.5</w:t>
            </w:r>
          </w:p>
        </w:tc>
        <w:tc>
          <w:tcPr>
            <w:tcW w:w="351" w:type="pct"/>
            <w:tcBorders>
              <w:top w:val="nil"/>
              <w:left w:val="nil"/>
              <w:bottom w:val="single" w:sz="4" w:space="0" w:color="auto"/>
              <w:right w:val="single" w:sz="4" w:space="0" w:color="auto"/>
            </w:tcBorders>
            <w:shd w:val="clear" w:color="auto" w:fill="auto"/>
            <w:vAlign w:val="center"/>
            <w:hideMark/>
          </w:tcPr>
          <w:p w14:paraId="05FC29F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19.5</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E2C545"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57B6A80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4F4527D9"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38AE5FC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CH46</w:t>
            </w:r>
          </w:p>
        </w:tc>
        <w:tc>
          <w:tcPr>
            <w:tcW w:w="205" w:type="pct"/>
            <w:tcBorders>
              <w:top w:val="nil"/>
              <w:left w:val="nil"/>
              <w:bottom w:val="single" w:sz="4" w:space="0" w:color="auto"/>
              <w:right w:val="single" w:sz="4" w:space="0" w:color="auto"/>
            </w:tcBorders>
            <w:shd w:val="clear" w:color="auto" w:fill="auto"/>
            <w:vAlign w:val="center"/>
            <w:hideMark/>
          </w:tcPr>
          <w:p w14:paraId="149C2F2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355540</w:t>
            </w:r>
          </w:p>
        </w:tc>
        <w:tc>
          <w:tcPr>
            <w:tcW w:w="215" w:type="pct"/>
            <w:tcBorders>
              <w:top w:val="nil"/>
              <w:left w:val="nil"/>
              <w:bottom w:val="single" w:sz="4" w:space="0" w:color="auto"/>
              <w:right w:val="single" w:sz="4" w:space="0" w:color="auto"/>
            </w:tcBorders>
            <w:shd w:val="clear" w:color="auto" w:fill="auto"/>
            <w:vAlign w:val="center"/>
            <w:hideMark/>
          </w:tcPr>
          <w:p w14:paraId="46CAB6C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418309</w:t>
            </w:r>
          </w:p>
        </w:tc>
        <w:tc>
          <w:tcPr>
            <w:tcW w:w="195" w:type="pct"/>
            <w:tcBorders>
              <w:top w:val="nil"/>
              <w:left w:val="nil"/>
              <w:bottom w:val="single" w:sz="4" w:space="0" w:color="auto"/>
              <w:right w:val="single" w:sz="4" w:space="0" w:color="auto"/>
            </w:tcBorders>
            <w:shd w:val="clear" w:color="auto" w:fill="auto"/>
            <w:vAlign w:val="center"/>
            <w:hideMark/>
          </w:tcPr>
          <w:p w14:paraId="69D3AE1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40.2</w:t>
            </w:r>
          </w:p>
        </w:tc>
        <w:tc>
          <w:tcPr>
            <w:tcW w:w="195" w:type="pct"/>
            <w:tcBorders>
              <w:top w:val="nil"/>
              <w:left w:val="nil"/>
              <w:bottom w:val="single" w:sz="4" w:space="0" w:color="auto"/>
              <w:right w:val="single" w:sz="4" w:space="0" w:color="auto"/>
            </w:tcBorders>
            <w:shd w:val="clear" w:color="auto" w:fill="auto"/>
            <w:vAlign w:val="center"/>
            <w:hideMark/>
          </w:tcPr>
          <w:p w14:paraId="78C9829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25.1</w:t>
            </w:r>
          </w:p>
        </w:tc>
        <w:tc>
          <w:tcPr>
            <w:tcW w:w="195" w:type="pct"/>
            <w:tcBorders>
              <w:top w:val="nil"/>
              <w:left w:val="nil"/>
              <w:bottom w:val="single" w:sz="4" w:space="0" w:color="auto"/>
              <w:right w:val="single" w:sz="4" w:space="0" w:color="auto"/>
            </w:tcBorders>
            <w:shd w:val="clear" w:color="auto" w:fill="auto"/>
            <w:vAlign w:val="center"/>
            <w:hideMark/>
          </w:tcPr>
          <w:p w14:paraId="65A4A2F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29.6</w:t>
            </w:r>
          </w:p>
        </w:tc>
        <w:tc>
          <w:tcPr>
            <w:tcW w:w="195" w:type="pct"/>
            <w:tcBorders>
              <w:top w:val="nil"/>
              <w:left w:val="nil"/>
              <w:bottom w:val="single" w:sz="4" w:space="0" w:color="auto"/>
              <w:right w:val="single" w:sz="4" w:space="0" w:color="auto"/>
            </w:tcBorders>
            <w:shd w:val="clear" w:color="auto" w:fill="auto"/>
            <w:vAlign w:val="center"/>
            <w:hideMark/>
          </w:tcPr>
          <w:p w14:paraId="780CC72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23.6</w:t>
            </w:r>
          </w:p>
        </w:tc>
        <w:tc>
          <w:tcPr>
            <w:tcW w:w="195" w:type="pct"/>
            <w:tcBorders>
              <w:top w:val="nil"/>
              <w:left w:val="nil"/>
              <w:bottom w:val="single" w:sz="4" w:space="0" w:color="auto"/>
              <w:right w:val="single" w:sz="4" w:space="0" w:color="auto"/>
            </w:tcBorders>
            <w:shd w:val="clear" w:color="auto" w:fill="auto"/>
            <w:vAlign w:val="center"/>
            <w:hideMark/>
          </w:tcPr>
          <w:p w14:paraId="1D4112D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25.1</w:t>
            </w:r>
          </w:p>
        </w:tc>
        <w:tc>
          <w:tcPr>
            <w:tcW w:w="195" w:type="pct"/>
            <w:tcBorders>
              <w:top w:val="nil"/>
              <w:left w:val="nil"/>
              <w:bottom w:val="single" w:sz="4" w:space="0" w:color="auto"/>
              <w:right w:val="single" w:sz="4" w:space="0" w:color="auto"/>
            </w:tcBorders>
            <w:shd w:val="clear" w:color="auto" w:fill="auto"/>
            <w:vAlign w:val="center"/>
            <w:hideMark/>
          </w:tcPr>
          <w:p w14:paraId="647B81E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24.2</w:t>
            </w:r>
          </w:p>
        </w:tc>
        <w:tc>
          <w:tcPr>
            <w:tcW w:w="195" w:type="pct"/>
            <w:tcBorders>
              <w:top w:val="nil"/>
              <w:left w:val="nil"/>
              <w:bottom w:val="single" w:sz="4" w:space="0" w:color="auto"/>
              <w:right w:val="single" w:sz="4" w:space="0" w:color="auto"/>
            </w:tcBorders>
            <w:shd w:val="clear" w:color="auto" w:fill="auto"/>
            <w:vAlign w:val="center"/>
            <w:hideMark/>
          </w:tcPr>
          <w:p w14:paraId="7133CB5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26.2</w:t>
            </w:r>
          </w:p>
        </w:tc>
        <w:tc>
          <w:tcPr>
            <w:tcW w:w="195" w:type="pct"/>
            <w:tcBorders>
              <w:top w:val="nil"/>
              <w:left w:val="nil"/>
              <w:bottom w:val="single" w:sz="4" w:space="0" w:color="auto"/>
              <w:right w:val="single" w:sz="4" w:space="0" w:color="auto"/>
            </w:tcBorders>
            <w:shd w:val="clear" w:color="auto" w:fill="auto"/>
            <w:vAlign w:val="center"/>
            <w:hideMark/>
          </w:tcPr>
          <w:p w14:paraId="6B0DBB6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25.6</w:t>
            </w:r>
          </w:p>
        </w:tc>
        <w:tc>
          <w:tcPr>
            <w:tcW w:w="195" w:type="pct"/>
            <w:tcBorders>
              <w:top w:val="nil"/>
              <w:left w:val="nil"/>
              <w:bottom w:val="single" w:sz="4" w:space="0" w:color="auto"/>
              <w:right w:val="single" w:sz="4" w:space="0" w:color="auto"/>
            </w:tcBorders>
            <w:shd w:val="clear" w:color="auto" w:fill="auto"/>
            <w:vAlign w:val="center"/>
            <w:hideMark/>
          </w:tcPr>
          <w:p w14:paraId="08DC1C3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7F32444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27.0</w:t>
            </w:r>
          </w:p>
        </w:tc>
        <w:tc>
          <w:tcPr>
            <w:tcW w:w="195" w:type="pct"/>
            <w:tcBorders>
              <w:top w:val="nil"/>
              <w:left w:val="nil"/>
              <w:bottom w:val="single" w:sz="4" w:space="0" w:color="auto"/>
              <w:right w:val="single" w:sz="4" w:space="0" w:color="auto"/>
            </w:tcBorders>
            <w:shd w:val="clear" w:color="auto" w:fill="auto"/>
            <w:vAlign w:val="center"/>
            <w:hideMark/>
          </w:tcPr>
          <w:p w14:paraId="467399F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5BE6579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27.5</w:t>
            </w:r>
          </w:p>
        </w:tc>
        <w:tc>
          <w:tcPr>
            <w:tcW w:w="264" w:type="pct"/>
            <w:tcBorders>
              <w:top w:val="nil"/>
              <w:left w:val="nil"/>
              <w:bottom w:val="single" w:sz="4" w:space="0" w:color="auto"/>
              <w:right w:val="single" w:sz="4" w:space="0" w:color="auto"/>
            </w:tcBorders>
            <w:shd w:val="clear" w:color="auto" w:fill="auto"/>
            <w:vAlign w:val="center"/>
            <w:hideMark/>
          </w:tcPr>
          <w:p w14:paraId="2EBB4B4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27.3</w:t>
            </w:r>
          </w:p>
        </w:tc>
        <w:tc>
          <w:tcPr>
            <w:tcW w:w="351" w:type="pct"/>
            <w:tcBorders>
              <w:top w:val="nil"/>
              <w:left w:val="nil"/>
              <w:bottom w:val="single" w:sz="4" w:space="0" w:color="auto"/>
              <w:right w:val="single" w:sz="4" w:space="0" w:color="auto"/>
            </w:tcBorders>
            <w:shd w:val="clear" w:color="auto" w:fill="auto"/>
            <w:vAlign w:val="center"/>
            <w:hideMark/>
          </w:tcPr>
          <w:p w14:paraId="624362D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22.6</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34BF75"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58A1B90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43672CDE"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2B16A0E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CH08</w:t>
            </w:r>
          </w:p>
        </w:tc>
        <w:tc>
          <w:tcPr>
            <w:tcW w:w="205" w:type="pct"/>
            <w:tcBorders>
              <w:top w:val="nil"/>
              <w:left w:val="nil"/>
              <w:bottom w:val="single" w:sz="4" w:space="0" w:color="auto"/>
              <w:right w:val="single" w:sz="4" w:space="0" w:color="auto"/>
            </w:tcBorders>
            <w:shd w:val="clear" w:color="auto" w:fill="auto"/>
            <w:vAlign w:val="center"/>
            <w:hideMark/>
          </w:tcPr>
          <w:p w14:paraId="1E27751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355891</w:t>
            </w:r>
          </w:p>
        </w:tc>
        <w:tc>
          <w:tcPr>
            <w:tcW w:w="215" w:type="pct"/>
            <w:tcBorders>
              <w:top w:val="nil"/>
              <w:left w:val="nil"/>
              <w:bottom w:val="single" w:sz="4" w:space="0" w:color="auto"/>
              <w:right w:val="single" w:sz="4" w:space="0" w:color="auto"/>
            </w:tcBorders>
            <w:shd w:val="clear" w:color="auto" w:fill="auto"/>
            <w:vAlign w:val="center"/>
            <w:hideMark/>
          </w:tcPr>
          <w:p w14:paraId="6AC2DB0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418467</w:t>
            </w:r>
          </w:p>
        </w:tc>
        <w:tc>
          <w:tcPr>
            <w:tcW w:w="195" w:type="pct"/>
            <w:tcBorders>
              <w:top w:val="nil"/>
              <w:left w:val="nil"/>
              <w:bottom w:val="single" w:sz="4" w:space="0" w:color="auto"/>
              <w:right w:val="single" w:sz="4" w:space="0" w:color="auto"/>
            </w:tcBorders>
            <w:shd w:val="clear" w:color="auto" w:fill="auto"/>
            <w:vAlign w:val="center"/>
            <w:hideMark/>
          </w:tcPr>
          <w:p w14:paraId="50596AD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38.3</w:t>
            </w:r>
          </w:p>
        </w:tc>
        <w:tc>
          <w:tcPr>
            <w:tcW w:w="195" w:type="pct"/>
            <w:tcBorders>
              <w:top w:val="nil"/>
              <w:left w:val="nil"/>
              <w:bottom w:val="single" w:sz="4" w:space="0" w:color="auto"/>
              <w:right w:val="single" w:sz="4" w:space="0" w:color="auto"/>
            </w:tcBorders>
            <w:shd w:val="clear" w:color="auto" w:fill="auto"/>
            <w:vAlign w:val="center"/>
            <w:hideMark/>
          </w:tcPr>
          <w:p w14:paraId="1163B48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23.6</w:t>
            </w:r>
          </w:p>
        </w:tc>
        <w:tc>
          <w:tcPr>
            <w:tcW w:w="195" w:type="pct"/>
            <w:tcBorders>
              <w:top w:val="nil"/>
              <w:left w:val="nil"/>
              <w:bottom w:val="single" w:sz="4" w:space="0" w:color="auto"/>
              <w:right w:val="single" w:sz="4" w:space="0" w:color="auto"/>
            </w:tcBorders>
            <w:shd w:val="clear" w:color="auto" w:fill="auto"/>
            <w:vAlign w:val="center"/>
            <w:hideMark/>
          </w:tcPr>
          <w:p w14:paraId="3910BE3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33.7</w:t>
            </w:r>
          </w:p>
        </w:tc>
        <w:tc>
          <w:tcPr>
            <w:tcW w:w="195" w:type="pct"/>
            <w:tcBorders>
              <w:top w:val="nil"/>
              <w:left w:val="nil"/>
              <w:bottom w:val="single" w:sz="4" w:space="0" w:color="auto"/>
              <w:right w:val="single" w:sz="4" w:space="0" w:color="auto"/>
            </w:tcBorders>
            <w:shd w:val="clear" w:color="auto" w:fill="auto"/>
            <w:vAlign w:val="center"/>
            <w:hideMark/>
          </w:tcPr>
          <w:p w14:paraId="525EE9E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22.7</w:t>
            </w:r>
          </w:p>
        </w:tc>
        <w:tc>
          <w:tcPr>
            <w:tcW w:w="195" w:type="pct"/>
            <w:tcBorders>
              <w:top w:val="nil"/>
              <w:left w:val="nil"/>
              <w:bottom w:val="single" w:sz="4" w:space="0" w:color="auto"/>
              <w:right w:val="single" w:sz="4" w:space="0" w:color="auto"/>
            </w:tcBorders>
            <w:shd w:val="clear" w:color="auto" w:fill="auto"/>
            <w:vAlign w:val="center"/>
            <w:hideMark/>
          </w:tcPr>
          <w:p w14:paraId="1E40F2A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18.0</w:t>
            </w:r>
          </w:p>
        </w:tc>
        <w:tc>
          <w:tcPr>
            <w:tcW w:w="195" w:type="pct"/>
            <w:tcBorders>
              <w:top w:val="nil"/>
              <w:left w:val="nil"/>
              <w:bottom w:val="single" w:sz="4" w:space="0" w:color="auto"/>
              <w:right w:val="single" w:sz="4" w:space="0" w:color="auto"/>
            </w:tcBorders>
            <w:shd w:val="clear" w:color="auto" w:fill="auto"/>
            <w:vAlign w:val="center"/>
            <w:hideMark/>
          </w:tcPr>
          <w:p w14:paraId="3CAABEE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17.8</w:t>
            </w:r>
          </w:p>
        </w:tc>
        <w:tc>
          <w:tcPr>
            <w:tcW w:w="195" w:type="pct"/>
            <w:tcBorders>
              <w:top w:val="nil"/>
              <w:left w:val="nil"/>
              <w:bottom w:val="single" w:sz="4" w:space="0" w:color="auto"/>
              <w:right w:val="single" w:sz="4" w:space="0" w:color="auto"/>
            </w:tcBorders>
            <w:shd w:val="clear" w:color="auto" w:fill="auto"/>
            <w:vAlign w:val="center"/>
            <w:hideMark/>
          </w:tcPr>
          <w:p w14:paraId="7D6B490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19.8</w:t>
            </w:r>
          </w:p>
        </w:tc>
        <w:tc>
          <w:tcPr>
            <w:tcW w:w="195" w:type="pct"/>
            <w:tcBorders>
              <w:top w:val="nil"/>
              <w:left w:val="nil"/>
              <w:bottom w:val="single" w:sz="4" w:space="0" w:color="auto"/>
              <w:right w:val="single" w:sz="4" w:space="0" w:color="auto"/>
            </w:tcBorders>
            <w:shd w:val="clear" w:color="auto" w:fill="auto"/>
            <w:vAlign w:val="center"/>
            <w:hideMark/>
          </w:tcPr>
          <w:p w14:paraId="17DDCE4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22.0</w:t>
            </w:r>
          </w:p>
        </w:tc>
        <w:tc>
          <w:tcPr>
            <w:tcW w:w="195" w:type="pct"/>
            <w:tcBorders>
              <w:top w:val="nil"/>
              <w:left w:val="nil"/>
              <w:bottom w:val="single" w:sz="4" w:space="0" w:color="auto"/>
              <w:right w:val="single" w:sz="4" w:space="0" w:color="auto"/>
            </w:tcBorders>
            <w:shd w:val="clear" w:color="auto" w:fill="auto"/>
            <w:vAlign w:val="center"/>
            <w:hideMark/>
          </w:tcPr>
          <w:p w14:paraId="333FB5A4"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2E28165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24.8</w:t>
            </w:r>
          </w:p>
        </w:tc>
        <w:tc>
          <w:tcPr>
            <w:tcW w:w="195" w:type="pct"/>
            <w:tcBorders>
              <w:top w:val="nil"/>
              <w:left w:val="nil"/>
              <w:bottom w:val="single" w:sz="4" w:space="0" w:color="auto"/>
              <w:right w:val="single" w:sz="4" w:space="0" w:color="auto"/>
            </w:tcBorders>
            <w:shd w:val="clear" w:color="auto" w:fill="auto"/>
            <w:vAlign w:val="center"/>
            <w:hideMark/>
          </w:tcPr>
          <w:p w14:paraId="52EEDA0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303036F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26.8</w:t>
            </w:r>
          </w:p>
        </w:tc>
        <w:tc>
          <w:tcPr>
            <w:tcW w:w="264" w:type="pct"/>
            <w:tcBorders>
              <w:top w:val="nil"/>
              <w:left w:val="nil"/>
              <w:bottom w:val="single" w:sz="4" w:space="0" w:color="auto"/>
              <w:right w:val="single" w:sz="4" w:space="0" w:color="auto"/>
            </w:tcBorders>
            <w:shd w:val="clear" w:color="auto" w:fill="auto"/>
            <w:vAlign w:val="center"/>
            <w:hideMark/>
          </w:tcPr>
          <w:p w14:paraId="44BA2A9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24.8</w:t>
            </w:r>
          </w:p>
        </w:tc>
        <w:tc>
          <w:tcPr>
            <w:tcW w:w="351" w:type="pct"/>
            <w:tcBorders>
              <w:top w:val="nil"/>
              <w:left w:val="nil"/>
              <w:bottom w:val="single" w:sz="4" w:space="0" w:color="auto"/>
              <w:right w:val="single" w:sz="4" w:space="0" w:color="auto"/>
            </w:tcBorders>
            <w:shd w:val="clear" w:color="auto" w:fill="auto"/>
            <w:vAlign w:val="center"/>
            <w:hideMark/>
          </w:tcPr>
          <w:p w14:paraId="3501339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20.5</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259D19"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60088F1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64A6DC5E"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6831189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lastRenderedPageBreak/>
              <w:t>CH11</w:t>
            </w:r>
          </w:p>
        </w:tc>
        <w:tc>
          <w:tcPr>
            <w:tcW w:w="205" w:type="pct"/>
            <w:tcBorders>
              <w:top w:val="nil"/>
              <w:left w:val="nil"/>
              <w:bottom w:val="single" w:sz="4" w:space="0" w:color="auto"/>
              <w:right w:val="single" w:sz="4" w:space="0" w:color="auto"/>
            </w:tcBorders>
            <w:shd w:val="clear" w:color="auto" w:fill="auto"/>
            <w:vAlign w:val="center"/>
            <w:hideMark/>
          </w:tcPr>
          <w:p w14:paraId="3E8A225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355454</w:t>
            </w:r>
          </w:p>
        </w:tc>
        <w:tc>
          <w:tcPr>
            <w:tcW w:w="215" w:type="pct"/>
            <w:tcBorders>
              <w:top w:val="nil"/>
              <w:left w:val="nil"/>
              <w:bottom w:val="single" w:sz="4" w:space="0" w:color="auto"/>
              <w:right w:val="single" w:sz="4" w:space="0" w:color="auto"/>
            </w:tcBorders>
            <w:shd w:val="clear" w:color="auto" w:fill="auto"/>
            <w:vAlign w:val="center"/>
            <w:hideMark/>
          </w:tcPr>
          <w:p w14:paraId="54534AC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419317</w:t>
            </w:r>
          </w:p>
        </w:tc>
        <w:tc>
          <w:tcPr>
            <w:tcW w:w="195" w:type="pct"/>
            <w:tcBorders>
              <w:top w:val="nil"/>
              <w:left w:val="nil"/>
              <w:bottom w:val="single" w:sz="4" w:space="0" w:color="auto"/>
              <w:right w:val="single" w:sz="4" w:space="0" w:color="auto"/>
            </w:tcBorders>
            <w:shd w:val="clear" w:color="auto" w:fill="auto"/>
            <w:vAlign w:val="center"/>
            <w:hideMark/>
          </w:tcPr>
          <w:p w14:paraId="1A6792F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38.1</w:t>
            </w:r>
          </w:p>
        </w:tc>
        <w:tc>
          <w:tcPr>
            <w:tcW w:w="195" w:type="pct"/>
            <w:tcBorders>
              <w:top w:val="nil"/>
              <w:left w:val="nil"/>
              <w:bottom w:val="single" w:sz="4" w:space="0" w:color="auto"/>
              <w:right w:val="single" w:sz="4" w:space="0" w:color="auto"/>
            </w:tcBorders>
            <w:shd w:val="clear" w:color="auto" w:fill="auto"/>
            <w:vAlign w:val="center"/>
            <w:hideMark/>
          </w:tcPr>
          <w:p w14:paraId="127E318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22.5</w:t>
            </w:r>
          </w:p>
        </w:tc>
        <w:tc>
          <w:tcPr>
            <w:tcW w:w="195" w:type="pct"/>
            <w:tcBorders>
              <w:top w:val="nil"/>
              <w:left w:val="nil"/>
              <w:bottom w:val="single" w:sz="4" w:space="0" w:color="auto"/>
              <w:right w:val="single" w:sz="4" w:space="0" w:color="auto"/>
            </w:tcBorders>
            <w:shd w:val="clear" w:color="auto" w:fill="auto"/>
            <w:vAlign w:val="center"/>
            <w:hideMark/>
          </w:tcPr>
          <w:p w14:paraId="0E3EBE1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31.1</w:t>
            </w:r>
          </w:p>
        </w:tc>
        <w:tc>
          <w:tcPr>
            <w:tcW w:w="195" w:type="pct"/>
            <w:tcBorders>
              <w:top w:val="nil"/>
              <w:left w:val="nil"/>
              <w:bottom w:val="single" w:sz="4" w:space="0" w:color="auto"/>
              <w:right w:val="single" w:sz="4" w:space="0" w:color="auto"/>
            </w:tcBorders>
            <w:shd w:val="clear" w:color="auto" w:fill="auto"/>
            <w:vAlign w:val="center"/>
            <w:hideMark/>
          </w:tcPr>
          <w:p w14:paraId="180E6A9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18.1</w:t>
            </w:r>
          </w:p>
        </w:tc>
        <w:tc>
          <w:tcPr>
            <w:tcW w:w="195" w:type="pct"/>
            <w:tcBorders>
              <w:top w:val="nil"/>
              <w:left w:val="nil"/>
              <w:bottom w:val="single" w:sz="4" w:space="0" w:color="auto"/>
              <w:right w:val="single" w:sz="4" w:space="0" w:color="auto"/>
            </w:tcBorders>
            <w:shd w:val="clear" w:color="auto" w:fill="auto"/>
            <w:vAlign w:val="center"/>
            <w:hideMark/>
          </w:tcPr>
          <w:p w14:paraId="7C1C0994"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15.9</w:t>
            </w:r>
          </w:p>
        </w:tc>
        <w:tc>
          <w:tcPr>
            <w:tcW w:w="195" w:type="pct"/>
            <w:tcBorders>
              <w:top w:val="nil"/>
              <w:left w:val="nil"/>
              <w:bottom w:val="single" w:sz="4" w:space="0" w:color="auto"/>
              <w:right w:val="single" w:sz="4" w:space="0" w:color="auto"/>
            </w:tcBorders>
            <w:shd w:val="clear" w:color="auto" w:fill="auto"/>
            <w:vAlign w:val="center"/>
            <w:hideMark/>
          </w:tcPr>
          <w:p w14:paraId="5AA8741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15.9</w:t>
            </w:r>
          </w:p>
        </w:tc>
        <w:tc>
          <w:tcPr>
            <w:tcW w:w="195" w:type="pct"/>
            <w:tcBorders>
              <w:top w:val="nil"/>
              <w:left w:val="nil"/>
              <w:bottom w:val="single" w:sz="4" w:space="0" w:color="auto"/>
              <w:right w:val="single" w:sz="4" w:space="0" w:color="auto"/>
            </w:tcBorders>
            <w:shd w:val="clear" w:color="auto" w:fill="auto"/>
            <w:vAlign w:val="center"/>
            <w:hideMark/>
          </w:tcPr>
          <w:p w14:paraId="0B7A83F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17.1</w:t>
            </w:r>
          </w:p>
        </w:tc>
        <w:tc>
          <w:tcPr>
            <w:tcW w:w="195" w:type="pct"/>
            <w:tcBorders>
              <w:top w:val="nil"/>
              <w:left w:val="nil"/>
              <w:bottom w:val="single" w:sz="4" w:space="0" w:color="auto"/>
              <w:right w:val="single" w:sz="4" w:space="0" w:color="auto"/>
            </w:tcBorders>
            <w:shd w:val="clear" w:color="auto" w:fill="auto"/>
            <w:vAlign w:val="center"/>
            <w:hideMark/>
          </w:tcPr>
          <w:p w14:paraId="7625DDB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17.2</w:t>
            </w:r>
          </w:p>
        </w:tc>
        <w:tc>
          <w:tcPr>
            <w:tcW w:w="195" w:type="pct"/>
            <w:tcBorders>
              <w:top w:val="nil"/>
              <w:left w:val="nil"/>
              <w:bottom w:val="single" w:sz="4" w:space="0" w:color="auto"/>
              <w:right w:val="single" w:sz="4" w:space="0" w:color="auto"/>
            </w:tcBorders>
            <w:shd w:val="clear" w:color="auto" w:fill="auto"/>
            <w:vAlign w:val="center"/>
            <w:hideMark/>
          </w:tcPr>
          <w:p w14:paraId="25B6C14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6F21322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24.5</w:t>
            </w:r>
          </w:p>
        </w:tc>
        <w:tc>
          <w:tcPr>
            <w:tcW w:w="195" w:type="pct"/>
            <w:tcBorders>
              <w:top w:val="nil"/>
              <w:left w:val="nil"/>
              <w:bottom w:val="single" w:sz="4" w:space="0" w:color="auto"/>
              <w:right w:val="single" w:sz="4" w:space="0" w:color="auto"/>
            </w:tcBorders>
            <w:shd w:val="clear" w:color="auto" w:fill="auto"/>
            <w:vAlign w:val="center"/>
            <w:hideMark/>
          </w:tcPr>
          <w:p w14:paraId="678EFEC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73D1F47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26.0</w:t>
            </w:r>
          </w:p>
        </w:tc>
        <w:tc>
          <w:tcPr>
            <w:tcW w:w="264" w:type="pct"/>
            <w:tcBorders>
              <w:top w:val="nil"/>
              <w:left w:val="nil"/>
              <w:bottom w:val="single" w:sz="4" w:space="0" w:color="auto"/>
              <w:right w:val="single" w:sz="4" w:space="0" w:color="auto"/>
            </w:tcBorders>
            <w:shd w:val="clear" w:color="auto" w:fill="auto"/>
            <w:vAlign w:val="center"/>
            <w:hideMark/>
          </w:tcPr>
          <w:p w14:paraId="589D161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22.7</w:t>
            </w:r>
          </w:p>
        </w:tc>
        <w:tc>
          <w:tcPr>
            <w:tcW w:w="351" w:type="pct"/>
            <w:tcBorders>
              <w:top w:val="nil"/>
              <w:left w:val="nil"/>
              <w:bottom w:val="single" w:sz="4" w:space="0" w:color="auto"/>
              <w:right w:val="single" w:sz="4" w:space="0" w:color="auto"/>
            </w:tcBorders>
            <w:shd w:val="clear" w:color="auto" w:fill="auto"/>
            <w:vAlign w:val="center"/>
            <w:hideMark/>
          </w:tcPr>
          <w:p w14:paraId="1D65FAB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18.9</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508124"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67773E8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5B35286F"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7060F0B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CH47</w:t>
            </w:r>
          </w:p>
        </w:tc>
        <w:tc>
          <w:tcPr>
            <w:tcW w:w="205" w:type="pct"/>
            <w:tcBorders>
              <w:top w:val="nil"/>
              <w:left w:val="nil"/>
              <w:bottom w:val="single" w:sz="4" w:space="0" w:color="auto"/>
              <w:right w:val="single" w:sz="4" w:space="0" w:color="auto"/>
            </w:tcBorders>
            <w:shd w:val="clear" w:color="auto" w:fill="auto"/>
            <w:vAlign w:val="center"/>
            <w:hideMark/>
          </w:tcPr>
          <w:p w14:paraId="520086C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356464</w:t>
            </w:r>
          </w:p>
        </w:tc>
        <w:tc>
          <w:tcPr>
            <w:tcW w:w="215" w:type="pct"/>
            <w:tcBorders>
              <w:top w:val="nil"/>
              <w:left w:val="nil"/>
              <w:bottom w:val="single" w:sz="4" w:space="0" w:color="auto"/>
              <w:right w:val="single" w:sz="4" w:space="0" w:color="auto"/>
            </w:tcBorders>
            <w:shd w:val="clear" w:color="auto" w:fill="auto"/>
            <w:vAlign w:val="center"/>
            <w:hideMark/>
          </w:tcPr>
          <w:p w14:paraId="793EA34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420218</w:t>
            </w:r>
          </w:p>
        </w:tc>
        <w:tc>
          <w:tcPr>
            <w:tcW w:w="195" w:type="pct"/>
            <w:tcBorders>
              <w:top w:val="nil"/>
              <w:left w:val="nil"/>
              <w:bottom w:val="single" w:sz="4" w:space="0" w:color="auto"/>
              <w:right w:val="single" w:sz="4" w:space="0" w:color="auto"/>
            </w:tcBorders>
            <w:shd w:val="clear" w:color="auto" w:fill="auto"/>
            <w:vAlign w:val="center"/>
            <w:hideMark/>
          </w:tcPr>
          <w:p w14:paraId="730BD79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32.0</w:t>
            </w:r>
          </w:p>
        </w:tc>
        <w:tc>
          <w:tcPr>
            <w:tcW w:w="195" w:type="pct"/>
            <w:tcBorders>
              <w:top w:val="nil"/>
              <w:left w:val="nil"/>
              <w:bottom w:val="single" w:sz="4" w:space="0" w:color="auto"/>
              <w:right w:val="single" w:sz="4" w:space="0" w:color="auto"/>
            </w:tcBorders>
            <w:shd w:val="clear" w:color="auto" w:fill="auto"/>
            <w:vAlign w:val="center"/>
            <w:hideMark/>
          </w:tcPr>
          <w:p w14:paraId="285A268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16.7</w:t>
            </w:r>
          </w:p>
        </w:tc>
        <w:tc>
          <w:tcPr>
            <w:tcW w:w="195" w:type="pct"/>
            <w:tcBorders>
              <w:top w:val="nil"/>
              <w:left w:val="nil"/>
              <w:bottom w:val="single" w:sz="4" w:space="0" w:color="auto"/>
              <w:right w:val="single" w:sz="4" w:space="0" w:color="auto"/>
            </w:tcBorders>
            <w:shd w:val="clear" w:color="auto" w:fill="auto"/>
            <w:vAlign w:val="center"/>
            <w:hideMark/>
          </w:tcPr>
          <w:p w14:paraId="2583DF5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26.9</w:t>
            </w:r>
          </w:p>
        </w:tc>
        <w:tc>
          <w:tcPr>
            <w:tcW w:w="195" w:type="pct"/>
            <w:tcBorders>
              <w:top w:val="nil"/>
              <w:left w:val="nil"/>
              <w:bottom w:val="single" w:sz="4" w:space="0" w:color="auto"/>
              <w:right w:val="single" w:sz="4" w:space="0" w:color="auto"/>
            </w:tcBorders>
            <w:shd w:val="clear" w:color="auto" w:fill="auto"/>
            <w:vAlign w:val="center"/>
            <w:hideMark/>
          </w:tcPr>
          <w:p w14:paraId="4F1B89C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17.6</w:t>
            </w:r>
          </w:p>
        </w:tc>
        <w:tc>
          <w:tcPr>
            <w:tcW w:w="195" w:type="pct"/>
            <w:tcBorders>
              <w:top w:val="nil"/>
              <w:left w:val="nil"/>
              <w:bottom w:val="single" w:sz="4" w:space="0" w:color="auto"/>
              <w:right w:val="single" w:sz="4" w:space="0" w:color="auto"/>
            </w:tcBorders>
            <w:shd w:val="clear" w:color="auto" w:fill="auto"/>
            <w:vAlign w:val="center"/>
            <w:hideMark/>
          </w:tcPr>
          <w:p w14:paraId="6E80B50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14.0</w:t>
            </w:r>
          </w:p>
        </w:tc>
        <w:tc>
          <w:tcPr>
            <w:tcW w:w="195" w:type="pct"/>
            <w:tcBorders>
              <w:top w:val="nil"/>
              <w:left w:val="nil"/>
              <w:bottom w:val="single" w:sz="4" w:space="0" w:color="auto"/>
              <w:right w:val="single" w:sz="4" w:space="0" w:color="auto"/>
            </w:tcBorders>
            <w:shd w:val="clear" w:color="auto" w:fill="auto"/>
            <w:vAlign w:val="center"/>
            <w:hideMark/>
          </w:tcPr>
          <w:p w14:paraId="5AAEFBA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14.4</w:t>
            </w:r>
          </w:p>
        </w:tc>
        <w:tc>
          <w:tcPr>
            <w:tcW w:w="195" w:type="pct"/>
            <w:tcBorders>
              <w:top w:val="nil"/>
              <w:left w:val="nil"/>
              <w:bottom w:val="single" w:sz="4" w:space="0" w:color="auto"/>
              <w:right w:val="single" w:sz="4" w:space="0" w:color="auto"/>
            </w:tcBorders>
            <w:shd w:val="clear" w:color="auto" w:fill="auto"/>
            <w:vAlign w:val="center"/>
            <w:hideMark/>
          </w:tcPr>
          <w:p w14:paraId="05F8410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15.3</w:t>
            </w:r>
          </w:p>
        </w:tc>
        <w:tc>
          <w:tcPr>
            <w:tcW w:w="195" w:type="pct"/>
            <w:tcBorders>
              <w:top w:val="nil"/>
              <w:left w:val="nil"/>
              <w:bottom w:val="single" w:sz="4" w:space="0" w:color="auto"/>
              <w:right w:val="single" w:sz="4" w:space="0" w:color="auto"/>
            </w:tcBorders>
            <w:shd w:val="clear" w:color="auto" w:fill="auto"/>
            <w:vAlign w:val="center"/>
            <w:hideMark/>
          </w:tcPr>
          <w:p w14:paraId="1FE2A45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17.2</w:t>
            </w:r>
          </w:p>
        </w:tc>
        <w:tc>
          <w:tcPr>
            <w:tcW w:w="195" w:type="pct"/>
            <w:tcBorders>
              <w:top w:val="nil"/>
              <w:left w:val="nil"/>
              <w:bottom w:val="single" w:sz="4" w:space="0" w:color="auto"/>
              <w:right w:val="single" w:sz="4" w:space="0" w:color="auto"/>
            </w:tcBorders>
            <w:shd w:val="clear" w:color="auto" w:fill="auto"/>
            <w:vAlign w:val="center"/>
            <w:hideMark/>
          </w:tcPr>
          <w:p w14:paraId="54C6B94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66BEAA5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20.5</w:t>
            </w:r>
          </w:p>
        </w:tc>
        <w:tc>
          <w:tcPr>
            <w:tcW w:w="195" w:type="pct"/>
            <w:tcBorders>
              <w:top w:val="nil"/>
              <w:left w:val="nil"/>
              <w:bottom w:val="single" w:sz="4" w:space="0" w:color="auto"/>
              <w:right w:val="single" w:sz="4" w:space="0" w:color="auto"/>
            </w:tcBorders>
            <w:shd w:val="clear" w:color="auto" w:fill="auto"/>
            <w:vAlign w:val="center"/>
            <w:hideMark/>
          </w:tcPr>
          <w:p w14:paraId="3B98B0E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6BC67E34"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24.0</w:t>
            </w:r>
          </w:p>
        </w:tc>
        <w:tc>
          <w:tcPr>
            <w:tcW w:w="264" w:type="pct"/>
            <w:tcBorders>
              <w:top w:val="nil"/>
              <w:left w:val="nil"/>
              <w:bottom w:val="single" w:sz="4" w:space="0" w:color="auto"/>
              <w:right w:val="single" w:sz="4" w:space="0" w:color="auto"/>
            </w:tcBorders>
            <w:shd w:val="clear" w:color="auto" w:fill="auto"/>
            <w:vAlign w:val="center"/>
            <w:hideMark/>
          </w:tcPr>
          <w:p w14:paraId="38E4824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20.1</w:t>
            </w:r>
          </w:p>
        </w:tc>
        <w:tc>
          <w:tcPr>
            <w:tcW w:w="351" w:type="pct"/>
            <w:tcBorders>
              <w:top w:val="nil"/>
              <w:left w:val="nil"/>
              <w:bottom w:val="single" w:sz="4" w:space="0" w:color="auto"/>
              <w:right w:val="single" w:sz="4" w:space="0" w:color="auto"/>
            </w:tcBorders>
            <w:shd w:val="clear" w:color="auto" w:fill="auto"/>
            <w:vAlign w:val="center"/>
            <w:hideMark/>
          </w:tcPr>
          <w:p w14:paraId="3165F11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16.7</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DE2A3D"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1C0732D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33378B6D"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215D001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CH48</w:t>
            </w:r>
          </w:p>
        </w:tc>
        <w:tc>
          <w:tcPr>
            <w:tcW w:w="205" w:type="pct"/>
            <w:tcBorders>
              <w:top w:val="nil"/>
              <w:left w:val="nil"/>
              <w:bottom w:val="single" w:sz="4" w:space="0" w:color="auto"/>
              <w:right w:val="single" w:sz="4" w:space="0" w:color="auto"/>
            </w:tcBorders>
            <w:shd w:val="clear" w:color="auto" w:fill="auto"/>
            <w:vAlign w:val="center"/>
            <w:hideMark/>
          </w:tcPr>
          <w:p w14:paraId="07DA57E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356485</w:t>
            </w:r>
          </w:p>
        </w:tc>
        <w:tc>
          <w:tcPr>
            <w:tcW w:w="215" w:type="pct"/>
            <w:tcBorders>
              <w:top w:val="nil"/>
              <w:left w:val="nil"/>
              <w:bottom w:val="single" w:sz="4" w:space="0" w:color="auto"/>
              <w:right w:val="single" w:sz="4" w:space="0" w:color="auto"/>
            </w:tcBorders>
            <w:shd w:val="clear" w:color="auto" w:fill="auto"/>
            <w:vAlign w:val="center"/>
            <w:hideMark/>
          </w:tcPr>
          <w:p w14:paraId="5E6B7DC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420262</w:t>
            </w:r>
          </w:p>
        </w:tc>
        <w:tc>
          <w:tcPr>
            <w:tcW w:w="195" w:type="pct"/>
            <w:tcBorders>
              <w:top w:val="nil"/>
              <w:left w:val="nil"/>
              <w:bottom w:val="single" w:sz="4" w:space="0" w:color="auto"/>
              <w:right w:val="single" w:sz="4" w:space="0" w:color="auto"/>
            </w:tcBorders>
            <w:shd w:val="clear" w:color="auto" w:fill="auto"/>
            <w:vAlign w:val="center"/>
            <w:hideMark/>
          </w:tcPr>
          <w:p w14:paraId="5CC4357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31.4</w:t>
            </w:r>
          </w:p>
        </w:tc>
        <w:tc>
          <w:tcPr>
            <w:tcW w:w="195" w:type="pct"/>
            <w:tcBorders>
              <w:top w:val="nil"/>
              <w:left w:val="nil"/>
              <w:bottom w:val="single" w:sz="4" w:space="0" w:color="auto"/>
              <w:right w:val="single" w:sz="4" w:space="0" w:color="auto"/>
            </w:tcBorders>
            <w:shd w:val="clear" w:color="auto" w:fill="auto"/>
            <w:vAlign w:val="center"/>
            <w:hideMark/>
          </w:tcPr>
          <w:p w14:paraId="6E442D0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16.4</w:t>
            </w:r>
          </w:p>
        </w:tc>
        <w:tc>
          <w:tcPr>
            <w:tcW w:w="195" w:type="pct"/>
            <w:tcBorders>
              <w:top w:val="nil"/>
              <w:left w:val="nil"/>
              <w:bottom w:val="single" w:sz="4" w:space="0" w:color="auto"/>
              <w:right w:val="single" w:sz="4" w:space="0" w:color="auto"/>
            </w:tcBorders>
            <w:shd w:val="clear" w:color="auto" w:fill="auto"/>
            <w:vAlign w:val="center"/>
            <w:hideMark/>
          </w:tcPr>
          <w:p w14:paraId="48818AF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23.8</w:t>
            </w:r>
          </w:p>
        </w:tc>
        <w:tc>
          <w:tcPr>
            <w:tcW w:w="195" w:type="pct"/>
            <w:tcBorders>
              <w:top w:val="nil"/>
              <w:left w:val="nil"/>
              <w:bottom w:val="single" w:sz="4" w:space="0" w:color="auto"/>
              <w:right w:val="single" w:sz="4" w:space="0" w:color="auto"/>
            </w:tcBorders>
            <w:shd w:val="clear" w:color="auto" w:fill="auto"/>
            <w:vAlign w:val="center"/>
            <w:hideMark/>
          </w:tcPr>
          <w:p w14:paraId="2CBC080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16.2</w:t>
            </w:r>
          </w:p>
        </w:tc>
        <w:tc>
          <w:tcPr>
            <w:tcW w:w="195" w:type="pct"/>
            <w:tcBorders>
              <w:top w:val="nil"/>
              <w:left w:val="nil"/>
              <w:bottom w:val="single" w:sz="4" w:space="0" w:color="auto"/>
              <w:right w:val="single" w:sz="4" w:space="0" w:color="auto"/>
            </w:tcBorders>
            <w:shd w:val="clear" w:color="auto" w:fill="auto"/>
            <w:vAlign w:val="center"/>
            <w:hideMark/>
          </w:tcPr>
          <w:p w14:paraId="448C010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15.2</w:t>
            </w:r>
          </w:p>
        </w:tc>
        <w:tc>
          <w:tcPr>
            <w:tcW w:w="195" w:type="pct"/>
            <w:tcBorders>
              <w:top w:val="nil"/>
              <w:left w:val="nil"/>
              <w:bottom w:val="single" w:sz="4" w:space="0" w:color="auto"/>
              <w:right w:val="single" w:sz="4" w:space="0" w:color="auto"/>
            </w:tcBorders>
            <w:shd w:val="clear" w:color="auto" w:fill="auto"/>
            <w:vAlign w:val="center"/>
            <w:hideMark/>
          </w:tcPr>
          <w:p w14:paraId="4A0F59C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13.7</w:t>
            </w:r>
          </w:p>
        </w:tc>
        <w:tc>
          <w:tcPr>
            <w:tcW w:w="195" w:type="pct"/>
            <w:tcBorders>
              <w:top w:val="nil"/>
              <w:left w:val="nil"/>
              <w:bottom w:val="single" w:sz="4" w:space="0" w:color="auto"/>
              <w:right w:val="single" w:sz="4" w:space="0" w:color="auto"/>
            </w:tcBorders>
            <w:shd w:val="clear" w:color="auto" w:fill="auto"/>
            <w:vAlign w:val="center"/>
            <w:hideMark/>
          </w:tcPr>
          <w:p w14:paraId="49F32B8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15.0</w:t>
            </w:r>
          </w:p>
        </w:tc>
        <w:tc>
          <w:tcPr>
            <w:tcW w:w="195" w:type="pct"/>
            <w:tcBorders>
              <w:top w:val="nil"/>
              <w:left w:val="nil"/>
              <w:bottom w:val="single" w:sz="4" w:space="0" w:color="auto"/>
              <w:right w:val="single" w:sz="4" w:space="0" w:color="auto"/>
            </w:tcBorders>
            <w:shd w:val="clear" w:color="auto" w:fill="auto"/>
            <w:vAlign w:val="center"/>
            <w:hideMark/>
          </w:tcPr>
          <w:p w14:paraId="10D917B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16.1</w:t>
            </w:r>
          </w:p>
        </w:tc>
        <w:tc>
          <w:tcPr>
            <w:tcW w:w="195" w:type="pct"/>
            <w:tcBorders>
              <w:top w:val="nil"/>
              <w:left w:val="nil"/>
              <w:bottom w:val="single" w:sz="4" w:space="0" w:color="auto"/>
              <w:right w:val="single" w:sz="4" w:space="0" w:color="auto"/>
            </w:tcBorders>
            <w:shd w:val="clear" w:color="auto" w:fill="auto"/>
            <w:vAlign w:val="center"/>
            <w:hideMark/>
          </w:tcPr>
          <w:p w14:paraId="7370444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34F89F2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20.0</w:t>
            </w:r>
          </w:p>
        </w:tc>
        <w:tc>
          <w:tcPr>
            <w:tcW w:w="195" w:type="pct"/>
            <w:tcBorders>
              <w:top w:val="nil"/>
              <w:left w:val="nil"/>
              <w:bottom w:val="single" w:sz="4" w:space="0" w:color="auto"/>
              <w:right w:val="single" w:sz="4" w:space="0" w:color="auto"/>
            </w:tcBorders>
            <w:shd w:val="clear" w:color="auto" w:fill="auto"/>
            <w:vAlign w:val="center"/>
            <w:hideMark/>
          </w:tcPr>
          <w:p w14:paraId="40FF688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2159BB1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19.5</w:t>
            </w:r>
          </w:p>
        </w:tc>
        <w:tc>
          <w:tcPr>
            <w:tcW w:w="264" w:type="pct"/>
            <w:tcBorders>
              <w:top w:val="nil"/>
              <w:left w:val="nil"/>
              <w:bottom w:val="single" w:sz="4" w:space="0" w:color="auto"/>
              <w:right w:val="single" w:sz="4" w:space="0" w:color="auto"/>
            </w:tcBorders>
            <w:shd w:val="clear" w:color="auto" w:fill="auto"/>
            <w:vAlign w:val="center"/>
            <w:hideMark/>
          </w:tcPr>
          <w:p w14:paraId="0A6B361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18.7</w:t>
            </w:r>
          </w:p>
        </w:tc>
        <w:tc>
          <w:tcPr>
            <w:tcW w:w="351" w:type="pct"/>
            <w:tcBorders>
              <w:top w:val="nil"/>
              <w:left w:val="nil"/>
              <w:bottom w:val="single" w:sz="4" w:space="0" w:color="auto"/>
              <w:right w:val="single" w:sz="4" w:space="0" w:color="auto"/>
            </w:tcBorders>
            <w:shd w:val="clear" w:color="auto" w:fill="auto"/>
            <w:vAlign w:val="center"/>
            <w:hideMark/>
          </w:tcPr>
          <w:p w14:paraId="4E0747A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15.5</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53D092"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127525C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50212ABC"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74ECB4A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CH49</w:t>
            </w:r>
          </w:p>
        </w:tc>
        <w:tc>
          <w:tcPr>
            <w:tcW w:w="205" w:type="pct"/>
            <w:tcBorders>
              <w:top w:val="nil"/>
              <w:left w:val="nil"/>
              <w:bottom w:val="single" w:sz="4" w:space="0" w:color="auto"/>
              <w:right w:val="single" w:sz="4" w:space="0" w:color="auto"/>
            </w:tcBorders>
            <w:shd w:val="clear" w:color="auto" w:fill="auto"/>
            <w:vAlign w:val="center"/>
            <w:hideMark/>
          </w:tcPr>
          <w:p w14:paraId="37DB65A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356613</w:t>
            </w:r>
          </w:p>
        </w:tc>
        <w:tc>
          <w:tcPr>
            <w:tcW w:w="215" w:type="pct"/>
            <w:tcBorders>
              <w:top w:val="nil"/>
              <w:left w:val="nil"/>
              <w:bottom w:val="single" w:sz="4" w:space="0" w:color="auto"/>
              <w:right w:val="single" w:sz="4" w:space="0" w:color="auto"/>
            </w:tcBorders>
            <w:shd w:val="clear" w:color="auto" w:fill="auto"/>
            <w:vAlign w:val="center"/>
            <w:hideMark/>
          </w:tcPr>
          <w:p w14:paraId="76D687C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420245</w:t>
            </w:r>
          </w:p>
        </w:tc>
        <w:tc>
          <w:tcPr>
            <w:tcW w:w="195" w:type="pct"/>
            <w:tcBorders>
              <w:top w:val="nil"/>
              <w:left w:val="nil"/>
              <w:bottom w:val="single" w:sz="4" w:space="0" w:color="auto"/>
              <w:right w:val="single" w:sz="4" w:space="0" w:color="auto"/>
            </w:tcBorders>
            <w:shd w:val="clear" w:color="auto" w:fill="auto"/>
            <w:vAlign w:val="center"/>
            <w:hideMark/>
          </w:tcPr>
          <w:p w14:paraId="1F25047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33.8</w:t>
            </w:r>
          </w:p>
        </w:tc>
        <w:tc>
          <w:tcPr>
            <w:tcW w:w="195" w:type="pct"/>
            <w:tcBorders>
              <w:top w:val="nil"/>
              <w:left w:val="nil"/>
              <w:bottom w:val="single" w:sz="4" w:space="0" w:color="auto"/>
              <w:right w:val="single" w:sz="4" w:space="0" w:color="auto"/>
            </w:tcBorders>
            <w:shd w:val="clear" w:color="auto" w:fill="auto"/>
            <w:vAlign w:val="center"/>
            <w:hideMark/>
          </w:tcPr>
          <w:p w14:paraId="6A2A05A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18.7</w:t>
            </w:r>
          </w:p>
        </w:tc>
        <w:tc>
          <w:tcPr>
            <w:tcW w:w="195" w:type="pct"/>
            <w:tcBorders>
              <w:top w:val="nil"/>
              <w:left w:val="nil"/>
              <w:bottom w:val="single" w:sz="4" w:space="0" w:color="auto"/>
              <w:right w:val="single" w:sz="4" w:space="0" w:color="auto"/>
            </w:tcBorders>
            <w:shd w:val="clear" w:color="auto" w:fill="auto"/>
            <w:vAlign w:val="center"/>
            <w:hideMark/>
          </w:tcPr>
          <w:p w14:paraId="6927B42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27.8</w:t>
            </w:r>
          </w:p>
        </w:tc>
        <w:tc>
          <w:tcPr>
            <w:tcW w:w="195" w:type="pct"/>
            <w:tcBorders>
              <w:top w:val="nil"/>
              <w:left w:val="nil"/>
              <w:bottom w:val="single" w:sz="4" w:space="0" w:color="auto"/>
              <w:right w:val="single" w:sz="4" w:space="0" w:color="auto"/>
            </w:tcBorders>
            <w:shd w:val="clear" w:color="auto" w:fill="auto"/>
            <w:vAlign w:val="center"/>
            <w:hideMark/>
          </w:tcPr>
          <w:p w14:paraId="3336356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18.4</w:t>
            </w:r>
          </w:p>
        </w:tc>
        <w:tc>
          <w:tcPr>
            <w:tcW w:w="195" w:type="pct"/>
            <w:tcBorders>
              <w:top w:val="nil"/>
              <w:left w:val="nil"/>
              <w:bottom w:val="single" w:sz="4" w:space="0" w:color="auto"/>
              <w:right w:val="single" w:sz="4" w:space="0" w:color="auto"/>
            </w:tcBorders>
            <w:shd w:val="clear" w:color="auto" w:fill="auto"/>
            <w:vAlign w:val="center"/>
            <w:hideMark/>
          </w:tcPr>
          <w:p w14:paraId="41AA601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14.8</w:t>
            </w:r>
          </w:p>
        </w:tc>
        <w:tc>
          <w:tcPr>
            <w:tcW w:w="195" w:type="pct"/>
            <w:tcBorders>
              <w:top w:val="nil"/>
              <w:left w:val="nil"/>
              <w:bottom w:val="single" w:sz="4" w:space="0" w:color="auto"/>
              <w:right w:val="single" w:sz="4" w:space="0" w:color="auto"/>
            </w:tcBorders>
            <w:shd w:val="clear" w:color="auto" w:fill="auto"/>
            <w:vAlign w:val="center"/>
            <w:hideMark/>
          </w:tcPr>
          <w:p w14:paraId="40363A3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15.1</w:t>
            </w:r>
          </w:p>
        </w:tc>
        <w:tc>
          <w:tcPr>
            <w:tcW w:w="195" w:type="pct"/>
            <w:tcBorders>
              <w:top w:val="nil"/>
              <w:left w:val="nil"/>
              <w:bottom w:val="single" w:sz="4" w:space="0" w:color="auto"/>
              <w:right w:val="single" w:sz="4" w:space="0" w:color="auto"/>
            </w:tcBorders>
            <w:shd w:val="clear" w:color="auto" w:fill="auto"/>
            <w:vAlign w:val="center"/>
            <w:hideMark/>
          </w:tcPr>
          <w:p w14:paraId="7B64F9B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15.4</w:t>
            </w:r>
          </w:p>
        </w:tc>
        <w:tc>
          <w:tcPr>
            <w:tcW w:w="195" w:type="pct"/>
            <w:tcBorders>
              <w:top w:val="nil"/>
              <w:left w:val="nil"/>
              <w:bottom w:val="single" w:sz="4" w:space="0" w:color="auto"/>
              <w:right w:val="single" w:sz="4" w:space="0" w:color="auto"/>
            </w:tcBorders>
            <w:shd w:val="clear" w:color="auto" w:fill="auto"/>
            <w:vAlign w:val="center"/>
            <w:hideMark/>
          </w:tcPr>
          <w:p w14:paraId="6BCDE814"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17.0</w:t>
            </w:r>
          </w:p>
        </w:tc>
        <w:tc>
          <w:tcPr>
            <w:tcW w:w="195" w:type="pct"/>
            <w:tcBorders>
              <w:top w:val="nil"/>
              <w:left w:val="nil"/>
              <w:bottom w:val="single" w:sz="4" w:space="0" w:color="auto"/>
              <w:right w:val="single" w:sz="4" w:space="0" w:color="auto"/>
            </w:tcBorders>
            <w:shd w:val="clear" w:color="auto" w:fill="auto"/>
            <w:vAlign w:val="center"/>
            <w:hideMark/>
          </w:tcPr>
          <w:p w14:paraId="554D436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10205F54"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19.6</w:t>
            </w:r>
          </w:p>
        </w:tc>
        <w:tc>
          <w:tcPr>
            <w:tcW w:w="195" w:type="pct"/>
            <w:tcBorders>
              <w:top w:val="nil"/>
              <w:left w:val="nil"/>
              <w:bottom w:val="single" w:sz="4" w:space="0" w:color="auto"/>
              <w:right w:val="single" w:sz="4" w:space="0" w:color="auto"/>
            </w:tcBorders>
            <w:shd w:val="clear" w:color="auto" w:fill="auto"/>
            <w:vAlign w:val="center"/>
            <w:hideMark/>
          </w:tcPr>
          <w:p w14:paraId="44F5CBD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249ADFE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22.6</w:t>
            </w:r>
          </w:p>
        </w:tc>
        <w:tc>
          <w:tcPr>
            <w:tcW w:w="264" w:type="pct"/>
            <w:tcBorders>
              <w:top w:val="nil"/>
              <w:left w:val="nil"/>
              <w:bottom w:val="single" w:sz="4" w:space="0" w:color="auto"/>
              <w:right w:val="single" w:sz="4" w:space="0" w:color="auto"/>
            </w:tcBorders>
            <w:shd w:val="clear" w:color="auto" w:fill="auto"/>
            <w:vAlign w:val="center"/>
            <w:hideMark/>
          </w:tcPr>
          <w:p w14:paraId="648BD1F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20.3</w:t>
            </w:r>
          </w:p>
        </w:tc>
        <w:tc>
          <w:tcPr>
            <w:tcW w:w="351" w:type="pct"/>
            <w:tcBorders>
              <w:top w:val="nil"/>
              <w:left w:val="nil"/>
              <w:bottom w:val="single" w:sz="4" w:space="0" w:color="auto"/>
              <w:right w:val="single" w:sz="4" w:space="0" w:color="auto"/>
            </w:tcBorders>
            <w:shd w:val="clear" w:color="auto" w:fill="auto"/>
            <w:vAlign w:val="center"/>
            <w:hideMark/>
          </w:tcPr>
          <w:p w14:paraId="6301F98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16.8</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CE3D87"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4C1B588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029CA854"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23713E6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CH50</w:t>
            </w:r>
          </w:p>
        </w:tc>
        <w:tc>
          <w:tcPr>
            <w:tcW w:w="205" w:type="pct"/>
            <w:tcBorders>
              <w:top w:val="nil"/>
              <w:left w:val="nil"/>
              <w:bottom w:val="single" w:sz="4" w:space="0" w:color="auto"/>
              <w:right w:val="single" w:sz="4" w:space="0" w:color="auto"/>
            </w:tcBorders>
            <w:shd w:val="clear" w:color="auto" w:fill="auto"/>
            <w:vAlign w:val="center"/>
            <w:hideMark/>
          </w:tcPr>
          <w:p w14:paraId="4A73893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355400</w:t>
            </w:r>
          </w:p>
        </w:tc>
        <w:tc>
          <w:tcPr>
            <w:tcW w:w="215" w:type="pct"/>
            <w:tcBorders>
              <w:top w:val="nil"/>
              <w:left w:val="nil"/>
              <w:bottom w:val="single" w:sz="4" w:space="0" w:color="auto"/>
              <w:right w:val="single" w:sz="4" w:space="0" w:color="auto"/>
            </w:tcBorders>
            <w:shd w:val="clear" w:color="auto" w:fill="auto"/>
            <w:vAlign w:val="center"/>
            <w:hideMark/>
          </w:tcPr>
          <w:p w14:paraId="4D63419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422696</w:t>
            </w:r>
          </w:p>
        </w:tc>
        <w:tc>
          <w:tcPr>
            <w:tcW w:w="195" w:type="pct"/>
            <w:tcBorders>
              <w:top w:val="nil"/>
              <w:left w:val="nil"/>
              <w:bottom w:val="single" w:sz="4" w:space="0" w:color="auto"/>
              <w:right w:val="single" w:sz="4" w:space="0" w:color="auto"/>
            </w:tcBorders>
            <w:shd w:val="clear" w:color="auto" w:fill="auto"/>
            <w:vAlign w:val="center"/>
            <w:hideMark/>
          </w:tcPr>
          <w:p w14:paraId="73D741E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39.0</w:t>
            </w:r>
          </w:p>
        </w:tc>
        <w:tc>
          <w:tcPr>
            <w:tcW w:w="195" w:type="pct"/>
            <w:tcBorders>
              <w:top w:val="nil"/>
              <w:left w:val="nil"/>
              <w:bottom w:val="single" w:sz="4" w:space="0" w:color="auto"/>
              <w:right w:val="single" w:sz="4" w:space="0" w:color="auto"/>
            </w:tcBorders>
            <w:shd w:val="clear" w:color="auto" w:fill="auto"/>
            <w:vAlign w:val="center"/>
            <w:hideMark/>
          </w:tcPr>
          <w:p w14:paraId="2408EA4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27.4</w:t>
            </w:r>
          </w:p>
        </w:tc>
        <w:tc>
          <w:tcPr>
            <w:tcW w:w="195" w:type="pct"/>
            <w:tcBorders>
              <w:top w:val="nil"/>
              <w:left w:val="nil"/>
              <w:bottom w:val="single" w:sz="4" w:space="0" w:color="auto"/>
              <w:right w:val="single" w:sz="4" w:space="0" w:color="auto"/>
            </w:tcBorders>
            <w:shd w:val="clear" w:color="auto" w:fill="auto"/>
            <w:vAlign w:val="center"/>
            <w:hideMark/>
          </w:tcPr>
          <w:p w14:paraId="051177A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25.0</w:t>
            </w:r>
          </w:p>
        </w:tc>
        <w:tc>
          <w:tcPr>
            <w:tcW w:w="195" w:type="pct"/>
            <w:tcBorders>
              <w:top w:val="nil"/>
              <w:left w:val="nil"/>
              <w:bottom w:val="single" w:sz="4" w:space="0" w:color="auto"/>
              <w:right w:val="single" w:sz="4" w:space="0" w:color="auto"/>
            </w:tcBorders>
            <w:shd w:val="clear" w:color="auto" w:fill="auto"/>
            <w:vAlign w:val="center"/>
            <w:hideMark/>
          </w:tcPr>
          <w:p w14:paraId="0A27CF7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20.1</w:t>
            </w:r>
          </w:p>
        </w:tc>
        <w:tc>
          <w:tcPr>
            <w:tcW w:w="195" w:type="pct"/>
            <w:tcBorders>
              <w:top w:val="nil"/>
              <w:left w:val="nil"/>
              <w:bottom w:val="single" w:sz="4" w:space="0" w:color="auto"/>
              <w:right w:val="single" w:sz="4" w:space="0" w:color="auto"/>
            </w:tcBorders>
            <w:shd w:val="clear" w:color="auto" w:fill="auto"/>
            <w:vAlign w:val="center"/>
            <w:hideMark/>
          </w:tcPr>
          <w:p w14:paraId="344E7F2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21.7</w:t>
            </w:r>
          </w:p>
        </w:tc>
        <w:tc>
          <w:tcPr>
            <w:tcW w:w="195" w:type="pct"/>
            <w:tcBorders>
              <w:top w:val="nil"/>
              <w:left w:val="nil"/>
              <w:bottom w:val="single" w:sz="4" w:space="0" w:color="auto"/>
              <w:right w:val="single" w:sz="4" w:space="0" w:color="auto"/>
            </w:tcBorders>
            <w:shd w:val="clear" w:color="auto" w:fill="auto"/>
            <w:vAlign w:val="center"/>
            <w:hideMark/>
          </w:tcPr>
          <w:p w14:paraId="427148E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18.7</w:t>
            </w:r>
          </w:p>
        </w:tc>
        <w:tc>
          <w:tcPr>
            <w:tcW w:w="195" w:type="pct"/>
            <w:tcBorders>
              <w:top w:val="nil"/>
              <w:left w:val="nil"/>
              <w:bottom w:val="single" w:sz="4" w:space="0" w:color="auto"/>
              <w:right w:val="single" w:sz="4" w:space="0" w:color="auto"/>
            </w:tcBorders>
            <w:shd w:val="clear" w:color="auto" w:fill="auto"/>
            <w:vAlign w:val="center"/>
            <w:hideMark/>
          </w:tcPr>
          <w:p w14:paraId="0F07575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21.6</w:t>
            </w:r>
          </w:p>
        </w:tc>
        <w:tc>
          <w:tcPr>
            <w:tcW w:w="195" w:type="pct"/>
            <w:tcBorders>
              <w:top w:val="nil"/>
              <w:left w:val="nil"/>
              <w:bottom w:val="single" w:sz="4" w:space="0" w:color="auto"/>
              <w:right w:val="single" w:sz="4" w:space="0" w:color="auto"/>
            </w:tcBorders>
            <w:shd w:val="clear" w:color="auto" w:fill="auto"/>
            <w:vAlign w:val="center"/>
            <w:hideMark/>
          </w:tcPr>
          <w:p w14:paraId="27AE2A4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18.7</w:t>
            </w:r>
          </w:p>
        </w:tc>
        <w:tc>
          <w:tcPr>
            <w:tcW w:w="195" w:type="pct"/>
            <w:tcBorders>
              <w:top w:val="nil"/>
              <w:left w:val="nil"/>
              <w:bottom w:val="single" w:sz="4" w:space="0" w:color="auto"/>
              <w:right w:val="single" w:sz="4" w:space="0" w:color="auto"/>
            </w:tcBorders>
            <w:shd w:val="clear" w:color="auto" w:fill="auto"/>
            <w:vAlign w:val="center"/>
            <w:hideMark/>
          </w:tcPr>
          <w:p w14:paraId="5F999E5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235B7B2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23.9</w:t>
            </w:r>
          </w:p>
        </w:tc>
        <w:tc>
          <w:tcPr>
            <w:tcW w:w="195" w:type="pct"/>
            <w:tcBorders>
              <w:top w:val="nil"/>
              <w:left w:val="nil"/>
              <w:bottom w:val="single" w:sz="4" w:space="0" w:color="auto"/>
              <w:right w:val="single" w:sz="4" w:space="0" w:color="auto"/>
            </w:tcBorders>
            <w:shd w:val="clear" w:color="auto" w:fill="auto"/>
            <w:vAlign w:val="center"/>
            <w:hideMark/>
          </w:tcPr>
          <w:p w14:paraId="0790F02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5E58A46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22.8</w:t>
            </w:r>
          </w:p>
        </w:tc>
        <w:tc>
          <w:tcPr>
            <w:tcW w:w="264" w:type="pct"/>
            <w:tcBorders>
              <w:top w:val="nil"/>
              <w:left w:val="nil"/>
              <w:bottom w:val="single" w:sz="4" w:space="0" w:color="auto"/>
              <w:right w:val="single" w:sz="4" w:space="0" w:color="auto"/>
            </w:tcBorders>
            <w:shd w:val="clear" w:color="auto" w:fill="auto"/>
            <w:vAlign w:val="center"/>
            <w:hideMark/>
          </w:tcPr>
          <w:p w14:paraId="09A73C9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23.5</w:t>
            </w:r>
          </w:p>
        </w:tc>
        <w:tc>
          <w:tcPr>
            <w:tcW w:w="351" w:type="pct"/>
            <w:tcBorders>
              <w:top w:val="nil"/>
              <w:left w:val="nil"/>
              <w:bottom w:val="single" w:sz="4" w:space="0" w:color="auto"/>
              <w:right w:val="single" w:sz="4" w:space="0" w:color="auto"/>
            </w:tcBorders>
            <w:shd w:val="clear" w:color="auto" w:fill="auto"/>
            <w:vAlign w:val="center"/>
            <w:hideMark/>
          </w:tcPr>
          <w:p w14:paraId="6FCD13E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19.5</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822A1D"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01966B3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3C86B33E"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4EF2559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CH51</w:t>
            </w:r>
          </w:p>
        </w:tc>
        <w:tc>
          <w:tcPr>
            <w:tcW w:w="205" w:type="pct"/>
            <w:tcBorders>
              <w:top w:val="nil"/>
              <w:left w:val="nil"/>
              <w:bottom w:val="single" w:sz="4" w:space="0" w:color="auto"/>
              <w:right w:val="single" w:sz="4" w:space="0" w:color="auto"/>
            </w:tcBorders>
            <w:shd w:val="clear" w:color="auto" w:fill="auto"/>
            <w:vAlign w:val="center"/>
            <w:hideMark/>
          </w:tcPr>
          <w:p w14:paraId="41CA543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355697</w:t>
            </w:r>
          </w:p>
        </w:tc>
        <w:tc>
          <w:tcPr>
            <w:tcW w:w="215" w:type="pct"/>
            <w:tcBorders>
              <w:top w:val="nil"/>
              <w:left w:val="nil"/>
              <w:bottom w:val="single" w:sz="4" w:space="0" w:color="auto"/>
              <w:right w:val="single" w:sz="4" w:space="0" w:color="auto"/>
            </w:tcBorders>
            <w:shd w:val="clear" w:color="auto" w:fill="auto"/>
            <w:vAlign w:val="center"/>
            <w:hideMark/>
          </w:tcPr>
          <w:p w14:paraId="0A0E733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422432</w:t>
            </w:r>
          </w:p>
        </w:tc>
        <w:tc>
          <w:tcPr>
            <w:tcW w:w="195" w:type="pct"/>
            <w:tcBorders>
              <w:top w:val="nil"/>
              <w:left w:val="nil"/>
              <w:bottom w:val="single" w:sz="4" w:space="0" w:color="auto"/>
              <w:right w:val="single" w:sz="4" w:space="0" w:color="auto"/>
            </w:tcBorders>
            <w:shd w:val="clear" w:color="auto" w:fill="auto"/>
            <w:vAlign w:val="center"/>
            <w:hideMark/>
          </w:tcPr>
          <w:p w14:paraId="6767C52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39.7</w:t>
            </w:r>
          </w:p>
        </w:tc>
        <w:tc>
          <w:tcPr>
            <w:tcW w:w="195" w:type="pct"/>
            <w:tcBorders>
              <w:top w:val="nil"/>
              <w:left w:val="nil"/>
              <w:bottom w:val="single" w:sz="4" w:space="0" w:color="auto"/>
              <w:right w:val="single" w:sz="4" w:space="0" w:color="auto"/>
            </w:tcBorders>
            <w:shd w:val="clear" w:color="auto" w:fill="auto"/>
            <w:vAlign w:val="center"/>
            <w:hideMark/>
          </w:tcPr>
          <w:p w14:paraId="1303226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28.1</w:t>
            </w:r>
          </w:p>
        </w:tc>
        <w:tc>
          <w:tcPr>
            <w:tcW w:w="195" w:type="pct"/>
            <w:tcBorders>
              <w:top w:val="nil"/>
              <w:left w:val="nil"/>
              <w:bottom w:val="single" w:sz="4" w:space="0" w:color="auto"/>
              <w:right w:val="single" w:sz="4" w:space="0" w:color="auto"/>
            </w:tcBorders>
            <w:shd w:val="clear" w:color="auto" w:fill="auto"/>
            <w:vAlign w:val="center"/>
            <w:hideMark/>
          </w:tcPr>
          <w:p w14:paraId="7A4C0DA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30.8</w:t>
            </w:r>
          </w:p>
        </w:tc>
        <w:tc>
          <w:tcPr>
            <w:tcW w:w="195" w:type="pct"/>
            <w:tcBorders>
              <w:top w:val="nil"/>
              <w:left w:val="nil"/>
              <w:bottom w:val="single" w:sz="4" w:space="0" w:color="auto"/>
              <w:right w:val="single" w:sz="4" w:space="0" w:color="auto"/>
            </w:tcBorders>
            <w:shd w:val="clear" w:color="auto" w:fill="auto"/>
            <w:vAlign w:val="center"/>
            <w:hideMark/>
          </w:tcPr>
          <w:p w14:paraId="52B4B50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24.0</w:t>
            </w:r>
          </w:p>
        </w:tc>
        <w:tc>
          <w:tcPr>
            <w:tcW w:w="195" w:type="pct"/>
            <w:tcBorders>
              <w:top w:val="nil"/>
              <w:left w:val="nil"/>
              <w:bottom w:val="single" w:sz="4" w:space="0" w:color="auto"/>
              <w:right w:val="single" w:sz="4" w:space="0" w:color="auto"/>
            </w:tcBorders>
            <w:shd w:val="clear" w:color="auto" w:fill="auto"/>
            <w:vAlign w:val="center"/>
            <w:hideMark/>
          </w:tcPr>
          <w:p w14:paraId="7990D29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23.0</w:t>
            </w:r>
          </w:p>
        </w:tc>
        <w:tc>
          <w:tcPr>
            <w:tcW w:w="195" w:type="pct"/>
            <w:tcBorders>
              <w:top w:val="nil"/>
              <w:left w:val="nil"/>
              <w:bottom w:val="single" w:sz="4" w:space="0" w:color="auto"/>
              <w:right w:val="single" w:sz="4" w:space="0" w:color="auto"/>
            </w:tcBorders>
            <w:shd w:val="clear" w:color="auto" w:fill="auto"/>
            <w:vAlign w:val="center"/>
            <w:hideMark/>
          </w:tcPr>
          <w:p w14:paraId="43EB9B8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23.3</w:t>
            </w:r>
          </w:p>
        </w:tc>
        <w:tc>
          <w:tcPr>
            <w:tcW w:w="195" w:type="pct"/>
            <w:tcBorders>
              <w:top w:val="nil"/>
              <w:left w:val="nil"/>
              <w:bottom w:val="single" w:sz="4" w:space="0" w:color="auto"/>
              <w:right w:val="single" w:sz="4" w:space="0" w:color="auto"/>
            </w:tcBorders>
            <w:shd w:val="clear" w:color="auto" w:fill="auto"/>
            <w:vAlign w:val="center"/>
            <w:hideMark/>
          </w:tcPr>
          <w:p w14:paraId="40BB997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26.0</w:t>
            </w:r>
          </w:p>
        </w:tc>
        <w:tc>
          <w:tcPr>
            <w:tcW w:w="195" w:type="pct"/>
            <w:tcBorders>
              <w:top w:val="nil"/>
              <w:left w:val="nil"/>
              <w:bottom w:val="single" w:sz="4" w:space="0" w:color="auto"/>
              <w:right w:val="single" w:sz="4" w:space="0" w:color="auto"/>
            </w:tcBorders>
            <w:shd w:val="clear" w:color="auto" w:fill="auto"/>
            <w:vAlign w:val="center"/>
            <w:hideMark/>
          </w:tcPr>
          <w:p w14:paraId="77FC106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26.0</w:t>
            </w:r>
          </w:p>
        </w:tc>
        <w:tc>
          <w:tcPr>
            <w:tcW w:w="195" w:type="pct"/>
            <w:tcBorders>
              <w:top w:val="nil"/>
              <w:left w:val="nil"/>
              <w:bottom w:val="single" w:sz="4" w:space="0" w:color="auto"/>
              <w:right w:val="single" w:sz="4" w:space="0" w:color="auto"/>
            </w:tcBorders>
            <w:shd w:val="clear" w:color="auto" w:fill="auto"/>
            <w:vAlign w:val="center"/>
            <w:hideMark/>
          </w:tcPr>
          <w:p w14:paraId="1C0DF78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5EDE44E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26.5</w:t>
            </w:r>
          </w:p>
        </w:tc>
        <w:tc>
          <w:tcPr>
            <w:tcW w:w="195" w:type="pct"/>
            <w:tcBorders>
              <w:top w:val="nil"/>
              <w:left w:val="nil"/>
              <w:bottom w:val="single" w:sz="4" w:space="0" w:color="auto"/>
              <w:right w:val="single" w:sz="4" w:space="0" w:color="auto"/>
            </w:tcBorders>
            <w:shd w:val="clear" w:color="auto" w:fill="auto"/>
            <w:vAlign w:val="center"/>
            <w:hideMark/>
          </w:tcPr>
          <w:p w14:paraId="1006D8C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71B6B88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24.1</w:t>
            </w:r>
          </w:p>
        </w:tc>
        <w:tc>
          <w:tcPr>
            <w:tcW w:w="264" w:type="pct"/>
            <w:tcBorders>
              <w:top w:val="nil"/>
              <w:left w:val="nil"/>
              <w:bottom w:val="single" w:sz="4" w:space="0" w:color="auto"/>
              <w:right w:val="single" w:sz="4" w:space="0" w:color="auto"/>
            </w:tcBorders>
            <w:shd w:val="clear" w:color="auto" w:fill="auto"/>
            <w:vAlign w:val="center"/>
            <w:hideMark/>
          </w:tcPr>
          <w:p w14:paraId="09D237B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26.7</w:t>
            </w:r>
          </w:p>
        </w:tc>
        <w:tc>
          <w:tcPr>
            <w:tcW w:w="351" w:type="pct"/>
            <w:tcBorders>
              <w:top w:val="nil"/>
              <w:left w:val="nil"/>
              <w:bottom w:val="single" w:sz="4" w:space="0" w:color="auto"/>
              <w:right w:val="single" w:sz="4" w:space="0" w:color="auto"/>
            </w:tcBorders>
            <w:shd w:val="clear" w:color="auto" w:fill="auto"/>
            <w:vAlign w:val="center"/>
            <w:hideMark/>
          </w:tcPr>
          <w:p w14:paraId="60B10AB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22.2</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F55CD6"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19F73A5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2B2163F2"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1697178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CH52</w:t>
            </w:r>
          </w:p>
        </w:tc>
        <w:tc>
          <w:tcPr>
            <w:tcW w:w="205" w:type="pct"/>
            <w:tcBorders>
              <w:top w:val="nil"/>
              <w:left w:val="nil"/>
              <w:bottom w:val="single" w:sz="4" w:space="0" w:color="auto"/>
              <w:right w:val="single" w:sz="4" w:space="0" w:color="auto"/>
            </w:tcBorders>
            <w:shd w:val="clear" w:color="auto" w:fill="auto"/>
            <w:vAlign w:val="center"/>
            <w:hideMark/>
          </w:tcPr>
          <w:p w14:paraId="3D6DA2B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357335</w:t>
            </w:r>
          </w:p>
        </w:tc>
        <w:tc>
          <w:tcPr>
            <w:tcW w:w="215" w:type="pct"/>
            <w:tcBorders>
              <w:top w:val="nil"/>
              <w:left w:val="nil"/>
              <w:bottom w:val="single" w:sz="4" w:space="0" w:color="auto"/>
              <w:right w:val="single" w:sz="4" w:space="0" w:color="auto"/>
            </w:tcBorders>
            <w:shd w:val="clear" w:color="auto" w:fill="auto"/>
            <w:vAlign w:val="center"/>
            <w:hideMark/>
          </w:tcPr>
          <w:p w14:paraId="3208A4D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424499</w:t>
            </w:r>
          </w:p>
        </w:tc>
        <w:tc>
          <w:tcPr>
            <w:tcW w:w="195" w:type="pct"/>
            <w:tcBorders>
              <w:top w:val="nil"/>
              <w:left w:val="nil"/>
              <w:bottom w:val="single" w:sz="4" w:space="0" w:color="auto"/>
              <w:right w:val="single" w:sz="4" w:space="0" w:color="auto"/>
            </w:tcBorders>
            <w:shd w:val="clear" w:color="auto" w:fill="auto"/>
            <w:vAlign w:val="center"/>
            <w:hideMark/>
          </w:tcPr>
          <w:p w14:paraId="10A9B6B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30.5</w:t>
            </w:r>
          </w:p>
        </w:tc>
        <w:tc>
          <w:tcPr>
            <w:tcW w:w="195" w:type="pct"/>
            <w:tcBorders>
              <w:top w:val="nil"/>
              <w:left w:val="nil"/>
              <w:bottom w:val="single" w:sz="4" w:space="0" w:color="auto"/>
              <w:right w:val="single" w:sz="4" w:space="0" w:color="auto"/>
            </w:tcBorders>
            <w:shd w:val="clear" w:color="auto" w:fill="auto"/>
            <w:vAlign w:val="center"/>
            <w:hideMark/>
          </w:tcPr>
          <w:p w14:paraId="59D22FD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17.7</w:t>
            </w:r>
          </w:p>
        </w:tc>
        <w:tc>
          <w:tcPr>
            <w:tcW w:w="195" w:type="pct"/>
            <w:tcBorders>
              <w:top w:val="nil"/>
              <w:left w:val="nil"/>
              <w:bottom w:val="single" w:sz="4" w:space="0" w:color="auto"/>
              <w:right w:val="single" w:sz="4" w:space="0" w:color="auto"/>
            </w:tcBorders>
            <w:shd w:val="clear" w:color="auto" w:fill="auto"/>
            <w:vAlign w:val="center"/>
            <w:hideMark/>
          </w:tcPr>
          <w:p w14:paraId="6F8223E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26.5</w:t>
            </w:r>
          </w:p>
        </w:tc>
        <w:tc>
          <w:tcPr>
            <w:tcW w:w="195" w:type="pct"/>
            <w:tcBorders>
              <w:top w:val="nil"/>
              <w:left w:val="nil"/>
              <w:bottom w:val="single" w:sz="4" w:space="0" w:color="auto"/>
              <w:right w:val="single" w:sz="4" w:space="0" w:color="auto"/>
            </w:tcBorders>
            <w:shd w:val="clear" w:color="auto" w:fill="auto"/>
            <w:vAlign w:val="center"/>
            <w:hideMark/>
          </w:tcPr>
          <w:p w14:paraId="6EA7EB6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18.7</w:t>
            </w:r>
          </w:p>
        </w:tc>
        <w:tc>
          <w:tcPr>
            <w:tcW w:w="195" w:type="pct"/>
            <w:tcBorders>
              <w:top w:val="nil"/>
              <w:left w:val="nil"/>
              <w:bottom w:val="single" w:sz="4" w:space="0" w:color="auto"/>
              <w:right w:val="single" w:sz="4" w:space="0" w:color="auto"/>
            </w:tcBorders>
            <w:shd w:val="clear" w:color="auto" w:fill="auto"/>
            <w:vAlign w:val="center"/>
            <w:hideMark/>
          </w:tcPr>
          <w:p w14:paraId="3AFE6E6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15.1</w:t>
            </w:r>
          </w:p>
        </w:tc>
        <w:tc>
          <w:tcPr>
            <w:tcW w:w="195" w:type="pct"/>
            <w:tcBorders>
              <w:top w:val="nil"/>
              <w:left w:val="nil"/>
              <w:bottom w:val="single" w:sz="4" w:space="0" w:color="auto"/>
              <w:right w:val="single" w:sz="4" w:space="0" w:color="auto"/>
            </w:tcBorders>
            <w:shd w:val="clear" w:color="auto" w:fill="auto"/>
            <w:vAlign w:val="center"/>
            <w:hideMark/>
          </w:tcPr>
          <w:p w14:paraId="4DDEA19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15.1</w:t>
            </w:r>
          </w:p>
        </w:tc>
        <w:tc>
          <w:tcPr>
            <w:tcW w:w="195" w:type="pct"/>
            <w:tcBorders>
              <w:top w:val="nil"/>
              <w:left w:val="nil"/>
              <w:bottom w:val="single" w:sz="4" w:space="0" w:color="auto"/>
              <w:right w:val="single" w:sz="4" w:space="0" w:color="auto"/>
            </w:tcBorders>
            <w:shd w:val="clear" w:color="auto" w:fill="auto"/>
            <w:vAlign w:val="center"/>
            <w:hideMark/>
          </w:tcPr>
          <w:p w14:paraId="70E8EEF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11.5</w:t>
            </w:r>
          </w:p>
        </w:tc>
        <w:tc>
          <w:tcPr>
            <w:tcW w:w="195" w:type="pct"/>
            <w:tcBorders>
              <w:top w:val="nil"/>
              <w:left w:val="nil"/>
              <w:bottom w:val="single" w:sz="4" w:space="0" w:color="auto"/>
              <w:right w:val="single" w:sz="4" w:space="0" w:color="auto"/>
            </w:tcBorders>
            <w:shd w:val="clear" w:color="auto" w:fill="auto"/>
            <w:vAlign w:val="center"/>
            <w:hideMark/>
          </w:tcPr>
          <w:p w14:paraId="3324A23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18.2</w:t>
            </w:r>
          </w:p>
        </w:tc>
        <w:tc>
          <w:tcPr>
            <w:tcW w:w="195" w:type="pct"/>
            <w:tcBorders>
              <w:top w:val="nil"/>
              <w:left w:val="nil"/>
              <w:bottom w:val="single" w:sz="4" w:space="0" w:color="auto"/>
              <w:right w:val="single" w:sz="4" w:space="0" w:color="auto"/>
            </w:tcBorders>
            <w:shd w:val="clear" w:color="auto" w:fill="auto"/>
            <w:vAlign w:val="center"/>
            <w:hideMark/>
          </w:tcPr>
          <w:p w14:paraId="1F7111F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4FCC259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65CA4C3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1CDBF08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20.8</w:t>
            </w:r>
          </w:p>
        </w:tc>
        <w:tc>
          <w:tcPr>
            <w:tcW w:w="264" w:type="pct"/>
            <w:tcBorders>
              <w:top w:val="nil"/>
              <w:left w:val="nil"/>
              <w:bottom w:val="single" w:sz="4" w:space="0" w:color="auto"/>
              <w:right w:val="single" w:sz="4" w:space="0" w:color="auto"/>
            </w:tcBorders>
            <w:shd w:val="clear" w:color="auto" w:fill="auto"/>
            <w:vAlign w:val="center"/>
            <w:hideMark/>
          </w:tcPr>
          <w:p w14:paraId="3CA7CE4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19.3</w:t>
            </w:r>
          </w:p>
        </w:tc>
        <w:tc>
          <w:tcPr>
            <w:tcW w:w="351" w:type="pct"/>
            <w:tcBorders>
              <w:top w:val="nil"/>
              <w:left w:val="nil"/>
              <w:bottom w:val="single" w:sz="4" w:space="0" w:color="auto"/>
              <w:right w:val="single" w:sz="4" w:space="0" w:color="auto"/>
            </w:tcBorders>
            <w:shd w:val="clear" w:color="auto" w:fill="auto"/>
            <w:vAlign w:val="center"/>
            <w:hideMark/>
          </w:tcPr>
          <w:p w14:paraId="0CA2369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16.0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1517CC"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323EB7E4"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0971E3E7"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3B0404A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CH53</w:t>
            </w:r>
          </w:p>
        </w:tc>
        <w:tc>
          <w:tcPr>
            <w:tcW w:w="205" w:type="pct"/>
            <w:tcBorders>
              <w:top w:val="nil"/>
              <w:left w:val="nil"/>
              <w:bottom w:val="single" w:sz="4" w:space="0" w:color="auto"/>
              <w:right w:val="single" w:sz="4" w:space="0" w:color="auto"/>
            </w:tcBorders>
            <w:shd w:val="clear" w:color="auto" w:fill="auto"/>
            <w:vAlign w:val="center"/>
            <w:hideMark/>
          </w:tcPr>
          <w:p w14:paraId="2432FD9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357902</w:t>
            </w:r>
          </w:p>
        </w:tc>
        <w:tc>
          <w:tcPr>
            <w:tcW w:w="215" w:type="pct"/>
            <w:tcBorders>
              <w:top w:val="nil"/>
              <w:left w:val="nil"/>
              <w:bottom w:val="single" w:sz="4" w:space="0" w:color="auto"/>
              <w:right w:val="single" w:sz="4" w:space="0" w:color="auto"/>
            </w:tcBorders>
            <w:shd w:val="clear" w:color="auto" w:fill="auto"/>
            <w:vAlign w:val="center"/>
            <w:hideMark/>
          </w:tcPr>
          <w:p w14:paraId="533766E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423586</w:t>
            </w:r>
          </w:p>
        </w:tc>
        <w:tc>
          <w:tcPr>
            <w:tcW w:w="195" w:type="pct"/>
            <w:tcBorders>
              <w:top w:val="nil"/>
              <w:left w:val="nil"/>
              <w:bottom w:val="single" w:sz="4" w:space="0" w:color="auto"/>
              <w:right w:val="single" w:sz="4" w:space="0" w:color="auto"/>
            </w:tcBorders>
            <w:shd w:val="clear" w:color="auto" w:fill="auto"/>
            <w:vAlign w:val="center"/>
            <w:hideMark/>
          </w:tcPr>
          <w:p w14:paraId="0F740FC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44.1</w:t>
            </w:r>
          </w:p>
        </w:tc>
        <w:tc>
          <w:tcPr>
            <w:tcW w:w="195" w:type="pct"/>
            <w:tcBorders>
              <w:top w:val="nil"/>
              <w:left w:val="nil"/>
              <w:bottom w:val="single" w:sz="4" w:space="0" w:color="auto"/>
              <w:right w:val="single" w:sz="4" w:space="0" w:color="auto"/>
            </w:tcBorders>
            <w:shd w:val="clear" w:color="auto" w:fill="auto"/>
            <w:vAlign w:val="center"/>
            <w:hideMark/>
          </w:tcPr>
          <w:p w14:paraId="728E06E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29.3</w:t>
            </w:r>
          </w:p>
        </w:tc>
        <w:tc>
          <w:tcPr>
            <w:tcW w:w="195" w:type="pct"/>
            <w:tcBorders>
              <w:top w:val="nil"/>
              <w:left w:val="nil"/>
              <w:bottom w:val="single" w:sz="4" w:space="0" w:color="auto"/>
              <w:right w:val="single" w:sz="4" w:space="0" w:color="auto"/>
            </w:tcBorders>
            <w:shd w:val="clear" w:color="auto" w:fill="auto"/>
            <w:vAlign w:val="center"/>
            <w:hideMark/>
          </w:tcPr>
          <w:p w14:paraId="4DACB6C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30.7</w:t>
            </w:r>
          </w:p>
        </w:tc>
        <w:tc>
          <w:tcPr>
            <w:tcW w:w="195" w:type="pct"/>
            <w:tcBorders>
              <w:top w:val="nil"/>
              <w:left w:val="nil"/>
              <w:bottom w:val="single" w:sz="4" w:space="0" w:color="auto"/>
              <w:right w:val="single" w:sz="4" w:space="0" w:color="auto"/>
            </w:tcBorders>
            <w:shd w:val="clear" w:color="auto" w:fill="auto"/>
            <w:vAlign w:val="center"/>
            <w:hideMark/>
          </w:tcPr>
          <w:p w14:paraId="75ED7DF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24.5</w:t>
            </w:r>
          </w:p>
        </w:tc>
        <w:tc>
          <w:tcPr>
            <w:tcW w:w="195" w:type="pct"/>
            <w:tcBorders>
              <w:top w:val="nil"/>
              <w:left w:val="nil"/>
              <w:bottom w:val="single" w:sz="4" w:space="0" w:color="auto"/>
              <w:right w:val="single" w:sz="4" w:space="0" w:color="auto"/>
            </w:tcBorders>
            <w:shd w:val="clear" w:color="auto" w:fill="auto"/>
            <w:vAlign w:val="center"/>
            <w:hideMark/>
          </w:tcPr>
          <w:p w14:paraId="330615A4"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24.6</w:t>
            </w:r>
          </w:p>
        </w:tc>
        <w:tc>
          <w:tcPr>
            <w:tcW w:w="195" w:type="pct"/>
            <w:tcBorders>
              <w:top w:val="nil"/>
              <w:left w:val="nil"/>
              <w:bottom w:val="single" w:sz="4" w:space="0" w:color="auto"/>
              <w:right w:val="single" w:sz="4" w:space="0" w:color="auto"/>
            </w:tcBorders>
            <w:shd w:val="clear" w:color="auto" w:fill="auto"/>
            <w:vAlign w:val="center"/>
            <w:hideMark/>
          </w:tcPr>
          <w:p w14:paraId="0B79155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27.2</w:t>
            </w:r>
          </w:p>
        </w:tc>
        <w:tc>
          <w:tcPr>
            <w:tcW w:w="195" w:type="pct"/>
            <w:tcBorders>
              <w:top w:val="nil"/>
              <w:left w:val="nil"/>
              <w:bottom w:val="single" w:sz="4" w:space="0" w:color="auto"/>
              <w:right w:val="single" w:sz="4" w:space="0" w:color="auto"/>
            </w:tcBorders>
            <w:shd w:val="clear" w:color="auto" w:fill="auto"/>
            <w:vAlign w:val="center"/>
            <w:hideMark/>
          </w:tcPr>
          <w:p w14:paraId="3F3364A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28.5</w:t>
            </w:r>
          </w:p>
        </w:tc>
        <w:tc>
          <w:tcPr>
            <w:tcW w:w="195" w:type="pct"/>
            <w:tcBorders>
              <w:top w:val="nil"/>
              <w:left w:val="nil"/>
              <w:bottom w:val="single" w:sz="4" w:space="0" w:color="auto"/>
              <w:right w:val="single" w:sz="4" w:space="0" w:color="auto"/>
            </w:tcBorders>
            <w:shd w:val="clear" w:color="auto" w:fill="auto"/>
            <w:vAlign w:val="center"/>
            <w:hideMark/>
          </w:tcPr>
          <w:p w14:paraId="31A8EBD4"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25.4</w:t>
            </w:r>
          </w:p>
        </w:tc>
        <w:tc>
          <w:tcPr>
            <w:tcW w:w="195" w:type="pct"/>
            <w:tcBorders>
              <w:top w:val="nil"/>
              <w:left w:val="nil"/>
              <w:bottom w:val="single" w:sz="4" w:space="0" w:color="auto"/>
              <w:right w:val="single" w:sz="4" w:space="0" w:color="auto"/>
            </w:tcBorders>
            <w:shd w:val="clear" w:color="auto" w:fill="auto"/>
            <w:vAlign w:val="center"/>
            <w:hideMark/>
          </w:tcPr>
          <w:p w14:paraId="386BEE5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1FA3870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32.6</w:t>
            </w:r>
          </w:p>
        </w:tc>
        <w:tc>
          <w:tcPr>
            <w:tcW w:w="195" w:type="pct"/>
            <w:tcBorders>
              <w:top w:val="nil"/>
              <w:left w:val="nil"/>
              <w:bottom w:val="single" w:sz="4" w:space="0" w:color="auto"/>
              <w:right w:val="single" w:sz="4" w:space="0" w:color="auto"/>
            </w:tcBorders>
            <w:shd w:val="clear" w:color="auto" w:fill="auto"/>
            <w:vAlign w:val="center"/>
            <w:hideMark/>
          </w:tcPr>
          <w:p w14:paraId="5F7EED74"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23686EE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26.1</w:t>
            </w:r>
          </w:p>
        </w:tc>
        <w:tc>
          <w:tcPr>
            <w:tcW w:w="264" w:type="pct"/>
            <w:tcBorders>
              <w:top w:val="nil"/>
              <w:left w:val="nil"/>
              <w:bottom w:val="single" w:sz="4" w:space="0" w:color="auto"/>
              <w:right w:val="single" w:sz="4" w:space="0" w:color="auto"/>
            </w:tcBorders>
            <w:shd w:val="clear" w:color="auto" w:fill="auto"/>
            <w:vAlign w:val="center"/>
            <w:hideMark/>
          </w:tcPr>
          <w:p w14:paraId="7873861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28.9</w:t>
            </w:r>
          </w:p>
        </w:tc>
        <w:tc>
          <w:tcPr>
            <w:tcW w:w="351" w:type="pct"/>
            <w:tcBorders>
              <w:top w:val="nil"/>
              <w:left w:val="nil"/>
              <w:bottom w:val="single" w:sz="4" w:space="0" w:color="auto"/>
              <w:right w:val="single" w:sz="4" w:space="0" w:color="auto"/>
            </w:tcBorders>
            <w:shd w:val="clear" w:color="auto" w:fill="auto"/>
            <w:vAlign w:val="center"/>
            <w:hideMark/>
          </w:tcPr>
          <w:p w14:paraId="02ECB31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24.0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A062BC"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1CF8A22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7D1D5E0A"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7140C2B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CH32</w:t>
            </w:r>
          </w:p>
        </w:tc>
        <w:tc>
          <w:tcPr>
            <w:tcW w:w="205" w:type="pct"/>
            <w:tcBorders>
              <w:top w:val="nil"/>
              <w:left w:val="nil"/>
              <w:bottom w:val="single" w:sz="4" w:space="0" w:color="auto"/>
              <w:right w:val="single" w:sz="4" w:space="0" w:color="auto"/>
            </w:tcBorders>
            <w:shd w:val="clear" w:color="auto" w:fill="auto"/>
            <w:vAlign w:val="center"/>
            <w:hideMark/>
          </w:tcPr>
          <w:p w14:paraId="5C7A263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358313</w:t>
            </w:r>
          </w:p>
        </w:tc>
        <w:tc>
          <w:tcPr>
            <w:tcW w:w="215" w:type="pct"/>
            <w:tcBorders>
              <w:top w:val="nil"/>
              <w:left w:val="nil"/>
              <w:bottom w:val="single" w:sz="4" w:space="0" w:color="auto"/>
              <w:right w:val="single" w:sz="4" w:space="0" w:color="auto"/>
            </w:tcBorders>
            <w:shd w:val="clear" w:color="auto" w:fill="auto"/>
            <w:vAlign w:val="center"/>
            <w:hideMark/>
          </w:tcPr>
          <w:p w14:paraId="551805A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422937</w:t>
            </w:r>
          </w:p>
        </w:tc>
        <w:tc>
          <w:tcPr>
            <w:tcW w:w="195" w:type="pct"/>
            <w:tcBorders>
              <w:top w:val="nil"/>
              <w:left w:val="nil"/>
              <w:bottom w:val="single" w:sz="4" w:space="0" w:color="auto"/>
              <w:right w:val="single" w:sz="4" w:space="0" w:color="auto"/>
            </w:tcBorders>
            <w:shd w:val="clear" w:color="auto" w:fill="auto"/>
            <w:vAlign w:val="center"/>
            <w:hideMark/>
          </w:tcPr>
          <w:p w14:paraId="159CFDE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28.5</w:t>
            </w:r>
          </w:p>
        </w:tc>
        <w:tc>
          <w:tcPr>
            <w:tcW w:w="195" w:type="pct"/>
            <w:tcBorders>
              <w:top w:val="nil"/>
              <w:left w:val="nil"/>
              <w:bottom w:val="single" w:sz="4" w:space="0" w:color="auto"/>
              <w:right w:val="single" w:sz="4" w:space="0" w:color="auto"/>
            </w:tcBorders>
            <w:shd w:val="clear" w:color="auto" w:fill="auto"/>
            <w:vAlign w:val="center"/>
            <w:hideMark/>
          </w:tcPr>
          <w:p w14:paraId="42C56FE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14.4</w:t>
            </w:r>
          </w:p>
        </w:tc>
        <w:tc>
          <w:tcPr>
            <w:tcW w:w="195" w:type="pct"/>
            <w:tcBorders>
              <w:top w:val="nil"/>
              <w:left w:val="nil"/>
              <w:bottom w:val="single" w:sz="4" w:space="0" w:color="auto"/>
              <w:right w:val="single" w:sz="4" w:space="0" w:color="auto"/>
            </w:tcBorders>
            <w:shd w:val="clear" w:color="auto" w:fill="auto"/>
            <w:vAlign w:val="center"/>
            <w:hideMark/>
          </w:tcPr>
          <w:p w14:paraId="2B626A0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29.3</w:t>
            </w:r>
          </w:p>
        </w:tc>
        <w:tc>
          <w:tcPr>
            <w:tcW w:w="195" w:type="pct"/>
            <w:tcBorders>
              <w:top w:val="nil"/>
              <w:left w:val="nil"/>
              <w:bottom w:val="single" w:sz="4" w:space="0" w:color="auto"/>
              <w:right w:val="single" w:sz="4" w:space="0" w:color="auto"/>
            </w:tcBorders>
            <w:shd w:val="clear" w:color="auto" w:fill="auto"/>
            <w:vAlign w:val="center"/>
            <w:hideMark/>
          </w:tcPr>
          <w:p w14:paraId="798A4D1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20.9</w:t>
            </w:r>
          </w:p>
        </w:tc>
        <w:tc>
          <w:tcPr>
            <w:tcW w:w="195" w:type="pct"/>
            <w:tcBorders>
              <w:top w:val="nil"/>
              <w:left w:val="nil"/>
              <w:bottom w:val="single" w:sz="4" w:space="0" w:color="auto"/>
              <w:right w:val="single" w:sz="4" w:space="0" w:color="auto"/>
            </w:tcBorders>
            <w:shd w:val="clear" w:color="auto" w:fill="auto"/>
            <w:vAlign w:val="center"/>
            <w:hideMark/>
          </w:tcPr>
          <w:p w14:paraId="49BCF85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12.5</w:t>
            </w:r>
          </w:p>
        </w:tc>
        <w:tc>
          <w:tcPr>
            <w:tcW w:w="195" w:type="pct"/>
            <w:tcBorders>
              <w:top w:val="nil"/>
              <w:left w:val="nil"/>
              <w:bottom w:val="single" w:sz="4" w:space="0" w:color="auto"/>
              <w:right w:val="single" w:sz="4" w:space="0" w:color="auto"/>
            </w:tcBorders>
            <w:shd w:val="clear" w:color="auto" w:fill="auto"/>
            <w:vAlign w:val="center"/>
            <w:hideMark/>
          </w:tcPr>
          <w:p w14:paraId="71904BC4"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15.6</w:t>
            </w:r>
          </w:p>
        </w:tc>
        <w:tc>
          <w:tcPr>
            <w:tcW w:w="195" w:type="pct"/>
            <w:tcBorders>
              <w:top w:val="nil"/>
              <w:left w:val="nil"/>
              <w:bottom w:val="single" w:sz="4" w:space="0" w:color="auto"/>
              <w:right w:val="single" w:sz="4" w:space="0" w:color="auto"/>
            </w:tcBorders>
            <w:shd w:val="clear" w:color="auto" w:fill="auto"/>
            <w:vAlign w:val="center"/>
            <w:hideMark/>
          </w:tcPr>
          <w:p w14:paraId="47B78B7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15.4</w:t>
            </w:r>
          </w:p>
        </w:tc>
        <w:tc>
          <w:tcPr>
            <w:tcW w:w="195" w:type="pct"/>
            <w:tcBorders>
              <w:top w:val="nil"/>
              <w:left w:val="nil"/>
              <w:bottom w:val="single" w:sz="4" w:space="0" w:color="auto"/>
              <w:right w:val="single" w:sz="4" w:space="0" w:color="auto"/>
            </w:tcBorders>
            <w:shd w:val="clear" w:color="auto" w:fill="auto"/>
            <w:vAlign w:val="center"/>
            <w:hideMark/>
          </w:tcPr>
          <w:p w14:paraId="676D8E5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22.0</w:t>
            </w:r>
          </w:p>
        </w:tc>
        <w:tc>
          <w:tcPr>
            <w:tcW w:w="195" w:type="pct"/>
            <w:tcBorders>
              <w:top w:val="nil"/>
              <w:left w:val="nil"/>
              <w:bottom w:val="single" w:sz="4" w:space="0" w:color="auto"/>
              <w:right w:val="single" w:sz="4" w:space="0" w:color="auto"/>
            </w:tcBorders>
            <w:shd w:val="clear" w:color="auto" w:fill="auto"/>
            <w:vAlign w:val="center"/>
            <w:hideMark/>
          </w:tcPr>
          <w:p w14:paraId="70F9CDE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3A5E241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20.8</w:t>
            </w:r>
          </w:p>
        </w:tc>
        <w:tc>
          <w:tcPr>
            <w:tcW w:w="195" w:type="pct"/>
            <w:tcBorders>
              <w:top w:val="nil"/>
              <w:left w:val="nil"/>
              <w:bottom w:val="single" w:sz="4" w:space="0" w:color="auto"/>
              <w:right w:val="single" w:sz="4" w:space="0" w:color="auto"/>
            </w:tcBorders>
            <w:shd w:val="clear" w:color="auto" w:fill="auto"/>
            <w:vAlign w:val="center"/>
            <w:hideMark/>
          </w:tcPr>
          <w:p w14:paraId="489C41B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2D926A9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23.5</w:t>
            </w:r>
          </w:p>
        </w:tc>
        <w:tc>
          <w:tcPr>
            <w:tcW w:w="264" w:type="pct"/>
            <w:tcBorders>
              <w:top w:val="nil"/>
              <w:left w:val="nil"/>
              <w:bottom w:val="single" w:sz="4" w:space="0" w:color="auto"/>
              <w:right w:val="single" w:sz="4" w:space="0" w:color="auto"/>
            </w:tcBorders>
            <w:shd w:val="clear" w:color="auto" w:fill="auto"/>
            <w:vAlign w:val="center"/>
            <w:hideMark/>
          </w:tcPr>
          <w:p w14:paraId="650F090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20.6</w:t>
            </w:r>
          </w:p>
        </w:tc>
        <w:tc>
          <w:tcPr>
            <w:tcW w:w="351" w:type="pct"/>
            <w:tcBorders>
              <w:top w:val="nil"/>
              <w:left w:val="nil"/>
              <w:bottom w:val="single" w:sz="4" w:space="0" w:color="auto"/>
              <w:right w:val="single" w:sz="4" w:space="0" w:color="auto"/>
            </w:tcBorders>
            <w:shd w:val="clear" w:color="auto" w:fill="auto"/>
            <w:vAlign w:val="center"/>
            <w:hideMark/>
          </w:tcPr>
          <w:p w14:paraId="0CDA2EE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17.1</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463A32"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063367A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3BC6D692"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6AADB20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CH31</w:t>
            </w:r>
          </w:p>
        </w:tc>
        <w:tc>
          <w:tcPr>
            <w:tcW w:w="205" w:type="pct"/>
            <w:tcBorders>
              <w:top w:val="nil"/>
              <w:left w:val="nil"/>
              <w:bottom w:val="single" w:sz="4" w:space="0" w:color="auto"/>
              <w:right w:val="single" w:sz="4" w:space="0" w:color="auto"/>
            </w:tcBorders>
            <w:shd w:val="clear" w:color="auto" w:fill="auto"/>
            <w:vAlign w:val="center"/>
            <w:hideMark/>
          </w:tcPr>
          <w:p w14:paraId="24945F7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357879</w:t>
            </w:r>
          </w:p>
        </w:tc>
        <w:tc>
          <w:tcPr>
            <w:tcW w:w="215" w:type="pct"/>
            <w:tcBorders>
              <w:top w:val="nil"/>
              <w:left w:val="nil"/>
              <w:bottom w:val="single" w:sz="4" w:space="0" w:color="auto"/>
              <w:right w:val="single" w:sz="4" w:space="0" w:color="auto"/>
            </w:tcBorders>
            <w:shd w:val="clear" w:color="auto" w:fill="auto"/>
            <w:vAlign w:val="center"/>
            <w:hideMark/>
          </w:tcPr>
          <w:p w14:paraId="6B1FEBD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423303</w:t>
            </w:r>
          </w:p>
        </w:tc>
        <w:tc>
          <w:tcPr>
            <w:tcW w:w="195" w:type="pct"/>
            <w:tcBorders>
              <w:top w:val="nil"/>
              <w:left w:val="nil"/>
              <w:bottom w:val="single" w:sz="4" w:space="0" w:color="auto"/>
              <w:right w:val="single" w:sz="4" w:space="0" w:color="auto"/>
            </w:tcBorders>
            <w:shd w:val="clear" w:color="auto" w:fill="auto"/>
            <w:vAlign w:val="center"/>
            <w:hideMark/>
          </w:tcPr>
          <w:p w14:paraId="42A68D9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33.4</w:t>
            </w:r>
          </w:p>
        </w:tc>
        <w:tc>
          <w:tcPr>
            <w:tcW w:w="195" w:type="pct"/>
            <w:tcBorders>
              <w:top w:val="nil"/>
              <w:left w:val="nil"/>
              <w:bottom w:val="single" w:sz="4" w:space="0" w:color="auto"/>
              <w:right w:val="single" w:sz="4" w:space="0" w:color="auto"/>
            </w:tcBorders>
            <w:shd w:val="clear" w:color="auto" w:fill="auto"/>
            <w:vAlign w:val="center"/>
            <w:hideMark/>
          </w:tcPr>
          <w:p w14:paraId="0A938E0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18.3</w:t>
            </w:r>
          </w:p>
        </w:tc>
        <w:tc>
          <w:tcPr>
            <w:tcW w:w="195" w:type="pct"/>
            <w:tcBorders>
              <w:top w:val="nil"/>
              <w:left w:val="nil"/>
              <w:bottom w:val="single" w:sz="4" w:space="0" w:color="auto"/>
              <w:right w:val="single" w:sz="4" w:space="0" w:color="auto"/>
            </w:tcBorders>
            <w:shd w:val="clear" w:color="auto" w:fill="auto"/>
            <w:vAlign w:val="center"/>
            <w:hideMark/>
          </w:tcPr>
          <w:p w14:paraId="59BCCC7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27.4</w:t>
            </w:r>
          </w:p>
        </w:tc>
        <w:tc>
          <w:tcPr>
            <w:tcW w:w="195" w:type="pct"/>
            <w:tcBorders>
              <w:top w:val="nil"/>
              <w:left w:val="nil"/>
              <w:bottom w:val="single" w:sz="4" w:space="0" w:color="auto"/>
              <w:right w:val="single" w:sz="4" w:space="0" w:color="auto"/>
            </w:tcBorders>
            <w:shd w:val="clear" w:color="auto" w:fill="auto"/>
            <w:vAlign w:val="center"/>
            <w:hideMark/>
          </w:tcPr>
          <w:p w14:paraId="3AFD630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19.5</w:t>
            </w:r>
          </w:p>
        </w:tc>
        <w:tc>
          <w:tcPr>
            <w:tcW w:w="195" w:type="pct"/>
            <w:tcBorders>
              <w:top w:val="nil"/>
              <w:left w:val="nil"/>
              <w:bottom w:val="single" w:sz="4" w:space="0" w:color="auto"/>
              <w:right w:val="single" w:sz="4" w:space="0" w:color="auto"/>
            </w:tcBorders>
            <w:shd w:val="clear" w:color="auto" w:fill="auto"/>
            <w:vAlign w:val="center"/>
            <w:hideMark/>
          </w:tcPr>
          <w:p w14:paraId="25CCBCF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15.6</w:t>
            </w:r>
          </w:p>
        </w:tc>
        <w:tc>
          <w:tcPr>
            <w:tcW w:w="195" w:type="pct"/>
            <w:tcBorders>
              <w:top w:val="nil"/>
              <w:left w:val="nil"/>
              <w:bottom w:val="single" w:sz="4" w:space="0" w:color="auto"/>
              <w:right w:val="single" w:sz="4" w:space="0" w:color="auto"/>
            </w:tcBorders>
            <w:shd w:val="clear" w:color="auto" w:fill="auto"/>
            <w:vAlign w:val="center"/>
            <w:hideMark/>
          </w:tcPr>
          <w:p w14:paraId="3A79224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16.9</w:t>
            </w:r>
          </w:p>
        </w:tc>
        <w:tc>
          <w:tcPr>
            <w:tcW w:w="195" w:type="pct"/>
            <w:tcBorders>
              <w:top w:val="nil"/>
              <w:left w:val="nil"/>
              <w:bottom w:val="single" w:sz="4" w:space="0" w:color="auto"/>
              <w:right w:val="single" w:sz="4" w:space="0" w:color="auto"/>
            </w:tcBorders>
            <w:shd w:val="clear" w:color="auto" w:fill="auto"/>
            <w:vAlign w:val="center"/>
            <w:hideMark/>
          </w:tcPr>
          <w:p w14:paraId="54249E2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16.8</w:t>
            </w:r>
          </w:p>
        </w:tc>
        <w:tc>
          <w:tcPr>
            <w:tcW w:w="195" w:type="pct"/>
            <w:tcBorders>
              <w:top w:val="nil"/>
              <w:left w:val="nil"/>
              <w:bottom w:val="single" w:sz="4" w:space="0" w:color="auto"/>
              <w:right w:val="single" w:sz="4" w:space="0" w:color="auto"/>
            </w:tcBorders>
            <w:shd w:val="clear" w:color="auto" w:fill="auto"/>
            <w:vAlign w:val="center"/>
            <w:hideMark/>
          </w:tcPr>
          <w:p w14:paraId="1BD476B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18.4</w:t>
            </w:r>
          </w:p>
        </w:tc>
        <w:tc>
          <w:tcPr>
            <w:tcW w:w="195" w:type="pct"/>
            <w:tcBorders>
              <w:top w:val="nil"/>
              <w:left w:val="nil"/>
              <w:bottom w:val="single" w:sz="4" w:space="0" w:color="auto"/>
              <w:right w:val="single" w:sz="4" w:space="0" w:color="auto"/>
            </w:tcBorders>
            <w:shd w:val="clear" w:color="auto" w:fill="auto"/>
            <w:vAlign w:val="center"/>
            <w:hideMark/>
          </w:tcPr>
          <w:p w14:paraId="40DB32E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343DB63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22.5</w:t>
            </w:r>
          </w:p>
        </w:tc>
        <w:tc>
          <w:tcPr>
            <w:tcW w:w="195" w:type="pct"/>
            <w:tcBorders>
              <w:top w:val="nil"/>
              <w:left w:val="nil"/>
              <w:bottom w:val="single" w:sz="4" w:space="0" w:color="auto"/>
              <w:right w:val="single" w:sz="4" w:space="0" w:color="auto"/>
            </w:tcBorders>
            <w:shd w:val="clear" w:color="auto" w:fill="auto"/>
            <w:vAlign w:val="center"/>
            <w:hideMark/>
          </w:tcPr>
          <w:p w14:paraId="3E8543F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198C18B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24.0</w:t>
            </w:r>
          </w:p>
        </w:tc>
        <w:tc>
          <w:tcPr>
            <w:tcW w:w="264" w:type="pct"/>
            <w:tcBorders>
              <w:top w:val="nil"/>
              <w:left w:val="nil"/>
              <w:bottom w:val="single" w:sz="4" w:space="0" w:color="auto"/>
              <w:right w:val="single" w:sz="4" w:space="0" w:color="auto"/>
            </w:tcBorders>
            <w:shd w:val="clear" w:color="auto" w:fill="auto"/>
            <w:vAlign w:val="center"/>
            <w:hideMark/>
          </w:tcPr>
          <w:p w14:paraId="2E9E009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21.4</w:t>
            </w:r>
          </w:p>
        </w:tc>
        <w:tc>
          <w:tcPr>
            <w:tcW w:w="351" w:type="pct"/>
            <w:tcBorders>
              <w:top w:val="nil"/>
              <w:left w:val="nil"/>
              <w:bottom w:val="single" w:sz="4" w:space="0" w:color="auto"/>
              <w:right w:val="single" w:sz="4" w:space="0" w:color="auto"/>
            </w:tcBorders>
            <w:shd w:val="clear" w:color="auto" w:fill="auto"/>
            <w:vAlign w:val="center"/>
            <w:hideMark/>
          </w:tcPr>
          <w:p w14:paraId="7E89C3A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17.8</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249260"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44102E2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3A121916"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5622816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CH17</w:t>
            </w:r>
          </w:p>
        </w:tc>
        <w:tc>
          <w:tcPr>
            <w:tcW w:w="205" w:type="pct"/>
            <w:tcBorders>
              <w:top w:val="nil"/>
              <w:left w:val="nil"/>
              <w:bottom w:val="single" w:sz="4" w:space="0" w:color="auto"/>
              <w:right w:val="single" w:sz="4" w:space="0" w:color="auto"/>
            </w:tcBorders>
            <w:shd w:val="clear" w:color="auto" w:fill="auto"/>
            <w:vAlign w:val="center"/>
            <w:hideMark/>
          </w:tcPr>
          <w:p w14:paraId="04CBD2A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357936</w:t>
            </w:r>
          </w:p>
        </w:tc>
        <w:tc>
          <w:tcPr>
            <w:tcW w:w="215" w:type="pct"/>
            <w:tcBorders>
              <w:top w:val="nil"/>
              <w:left w:val="nil"/>
              <w:bottom w:val="single" w:sz="4" w:space="0" w:color="auto"/>
              <w:right w:val="single" w:sz="4" w:space="0" w:color="auto"/>
            </w:tcBorders>
            <w:shd w:val="clear" w:color="auto" w:fill="auto"/>
            <w:vAlign w:val="center"/>
            <w:hideMark/>
          </w:tcPr>
          <w:p w14:paraId="1A5DBA1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422176</w:t>
            </w:r>
          </w:p>
        </w:tc>
        <w:tc>
          <w:tcPr>
            <w:tcW w:w="195" w:type="pct"/>
            <w:tcBorders>
              <w:top w:val="nil"/>
              <w:left w:val="nil"/>
              <w:bottom w:val="single" w:sz="4" w:space="0" w:color="auto"/>
              <w:right w:val="single" w:sz="4" w:space="0" w:color="auto"/>
            </w:tcBorders>
            <w:shd w:val="clear" w:color="auto" w:fill="auto"/>
            <w:vAlign w:val="center"/>
            <w:hideMark/>
          </w:tcPr>
          <w:p w14:paraId="18B8171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38.5</w:t>
            </w:r>
          </w:p>
        </w:tc>
        <w:tc>
          <w:tcPr>
            <w:tcW w:w="195" w:type="pct"/>
            <w:tcBorders>
              <w:top w:val="nil"/>
              <w:left w:val="nil"/>
              <w:bottom w:val="single" w:sz="4" w:space="0" w:color="auto"/>
              <w:right w:val="single" w:sz="4" w:space="0" w:color="auto"/>
            </w:tcBorders>
            <w:shd w:val="clear" w:color="auto" w:fill="auto"/>
            <w:vAlign w:val="center"/>
            <w:hideMark/>
          </w:tcPr>
          <w:p w14:paraId="695B6D74"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21.3</w:t>
            </w:r>
          </w:p>
        </w:tc>
        <w:tc>
          <w:tcPr>
            <w:tcW w:w="195" w:type="pct"/>
            <w:tcBorders>
              <w:top w:val="nil"/>
              <w:left w:val="nil"/>
              <w:bottom w:val="single" w:sz="4" w:space="0" w:color="auto"/>
              <w:right w:val="single" w:sz="4" w:space="0" w:color="auto"/>
            </w:tcBorders>
            <w:shd w:val="clear" w:color="auto" w:fill="auto"/>
            <w:vAlign w:val="center"/>
            <w:hideMark/>
          </w:tcPr>
          <w:p w14:paraId="7382E4A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32.5</w:t>
            </w:r>
          </w:p>
        </w:tc>
        <w:tc>
          <w:tcPr>
            <w:tcW w:w="195" w:type="pct"/>
            <w:tcBorders>
              <w:top w:val="nil"/>
              <w:left w:val="nil"/>
              <w:bottom w:val="single" w:sz="4" w:space="0" w:color="auto"/>
              <w:right w:val="single" w:sz="4" w:space="0" w:color="auto"/>
            </w:tcBorders>
            <w:shd w:val="clear" w:color="auto" w:fill="auto"/>
            <w:vAlign w:val="center"/>
            <w:hideMark/>
          </w:tcPr>
          <w:p w14:paraId="7F8A37D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23.4</w:t>
            </w:r>
          </w:p>
        </w:tc>
        <w:tc>
          <w:tcPr>
            <w:tcW w:w="195" w:type="pct"/>
            <w:tcBorders>
              <w:top w:val="nil"/>
              <w:left w:val="nil"/>
              <w:bottom w:val="single" w:sz="4" w:space="0" w:color="auto"/>
              <w:right w:val="single" w:sz="4" w:space="0" w:color="auto"/>
            </w:tcBorders>
            <w:shd w:val="clear" w:color="auto" w:fill="auto"/>
            <w:vAlign w:val="center"/>
            <w:hideMark/>
          </w:tcPr>
          <w:p w14:paraId="748C882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17.7</w:t>
            </w:r>
          </w:p>
        </w:tc>
        <w:tc>
          <w:tcPr>
            <w:tcW w:w="195" w:type="pct"/>
            <w:tcBorders>
              <w:top w:val="nil"/>
              <w:left w:val="nil"/>
              <w:bottom w:val="single" w:sz="4" w:space="0" w:color="auto"/>
              <w:right w:val="single" w:sz="4" w:space="0" w:color="auto"/>
            </w:tcBorders>
            <w:shd w:val="clear" w:color="auto" w:fill="auto"/>
            <w:vAlign w:val="center"/>
            <w:hideMark/>
          </w:tcPr>
          <w:p w14:paraId="4E50D6D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18.2</w:t>
            </w:r>
          </w:p>
        </w:tc>
        <w:tc>
          <w:tcPr>
            <w:tcW w:w="195" w:type="pct"/>
            <w:tcBorders>
              <w:top w:val="nil"/>
              <w:left w:val="nil"/>
              <w:bottom w:val="single" w:sz="4" w:space="0" w:color="auto"/>
              <w:right w:val="single" w:sz="4" w:space="0" w:color="auto"/>
            </w:tcBorders>
            <w:shd w:val="clear" w:color="auto" w:fill="auto"/>
            <w:vAlign w:val="center"/>
            <w:hideMark/>
          </w:tcPr>
          <w:p w14:paraId="0E4E4A9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18.3</w:t>
            </w:r>
          </w:p>
        </w:tc>
        <w:tc>
          <w:tcPr>
            <w:tcW w:w="195" w:type="pct"/>
            <w:tcBorders>
              <w:top w:val="nil"/>
              <w:left w:val="nil"/>
              <w:bottom w:val="single" w:sz="4" w:space="0" w:color="auto"/>
              <w:right w:val="single" w:sz="4" w:space="0" w:color="auto"/>
            </w:tcBorders>
            <w:shd w:val="clear" w:color="auto" w:fill="auto"/>
            <w:vAlign w:val="center"/>
            <w:hideMark/>
          </w:tcPr>
          <w:p w14:paraId="6C8FAEC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20.6</w:t>
            </w:r>
          </w:p>
        </w:tc>
        <w:tc>
          <w:tcPr>
            <w:tcW w:w="195" w:type="pct"/>
            <w:tcBorders>
              <w:top w:val="nil"/>
              <w:left w:val="nil"/>
              <w:bottom w:val="single" w:sz="4" w:space="0" w:color="auto"/>
              <w:right w:val="single" w:sz="4" w:space="0" w:color="auto"/>
            </w:tcBorders>
            <w:shd w:val="clear" w:color="auto" w:fill="auto"/>
            <w:vAlign w:val="center"/>
            <w:hideMark/>
          </w:tcPr>
          <w:p w14:paraId="5F31368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7E04B27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23.7</w:t>
            </w:r>
          </w:p>
        </w:tc>
        <w:tc>
          <w:tcPr>
            <w:tcW w:w="195" w:type="pct"/>
            <w:tcBorders>
              <w:top w:val="nil"/>
              <w:left w:val="nil"/>
              <w:bottom w:val="single" w:sz="4" w:space="0" w:color="auto"/>
              <w:right w:val="single" w:sz="4" w:space="0" w:color="auto"/>
            </w:tcBorders>
            <w:shd w:val="clear" w:color="auto" w:fill="auto"/>
            <w:vAlign w:val="center"/>
            <w:hideMark/>
          </w:tcPr>
          <w:p w14:paraId="153FD454"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4CC1647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25.7</w:t>
            </w:r>
          </w:p>
        </w:tc>
        <w:tc>
          <w:tcPr>
            <w:tcW w:w="264" w:type="pct"/>
            <w:tcBorders>
              <w:top w:val="nil"/>
              <w:left w:val="nil"/>
              <w:bottom w:val="single" w:sz="4" w:space="0" w:color="auto"/>
              <w:right w:val="single" w:sz="4" w:space="0" w:color="auto"/>
            </w:tcBorders>
            <w:shd w:val="clear" w:color="auto" w:fill="auto"/>
            <w:vAlign w:val="center"/>
            <w:hideMark/>
          </w:tcPr>
          <w:p w14:paraId="3238342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23.9</w:t>
            </w:r>
          </w:p>
        </w:tc>
        <w:tc>
          <w:tcPr>
            <w:tcW w:w="351" w:type="pct"/>
            <w:tcBorders>
              <w:top w:val="nil"/>
              <w:left w:val="nil"/>
              <w:bottom w:val="single" w:sz="4" w:space="0" w:color="auto"/>
              <w:right w:val="single" w:sz="4" w:space="0" w:color="auto"/>
            </w:tcBorders>
            <w:shd w:val="clear" w:color="auto" w:fill="auto"/>
            <w:vAlign w:val="center"/>
            <w:hideMark/>
          </w:tcPr>
          <w:p w14:paraId="3135668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19.9</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AA2E64"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63C28FC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1EB4F9FB"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6359346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CH17A</w:t>
            </w:r>
          </w:p>
        </w:tc>
        <w:tc>
          <w:tcPr>
            <w:tcW w:w="205" w:type="pct"/>
            <w:tcBorders>
              <w:top w:val="nil"/>
              <w:left w:val="nil"/>
              <w:bottom w:val="single" w:sz="4" w:space="0" w:color="auto"/>
              <w:right w:val="single" w:sz="4" w:space="0" w:color="auto"/>
            </w:tcBorders>
            <w:shd w:val="clear" w:color="auto" w:fill="auto"/>
            <w:vAlign w:val="center"/>
            <w:hideMark/>
          </w:tcPr>
          <w:p w14:paraId="703B9A2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357885</w:t>
            </w:r>
          </w:p>
        </w:tc>
        <w:tc>
          <w:tcPr>
            <w:tcW w:w="215" w:type="pct"/>
            <w:tcBorders>
              <w:top w:val="nil"/>
              <w:left w:val="nil"/>
              <w:bottom w:val="single" w:sz="4" w:space="0" w:color="auto"/>
              <w:right w:val="single" w:sz="4" w:space="0" w:color="auto"/>
            </w:tcBorders>
            <w:shd w:val="clear" w:color="auto" w:fill="auto"/>
            <w:vAlign w:val="center"/>
            <w:hideMark/>
          </w:tcPr>
          <w:p w14:paraId="39966C84"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421524</w:t>
            </w:r>
          </w:p>
        </w:tc>
        <w:tc>
          <w:tcPr>
            <w:tcW w:w="195" w:type="pct"/>
            <w:tcBorders>
              <w:top w:val="nil"/>
              <w:left w:val="nil"/>
              <w:bottom w:val="single" w:sz="4" w:space="0" w:color="auto"/>
              <w:right w:val="single" w:sz="4" w:space="0" w:color="auto"/>
            </w:tcBorders>
            <w:shd w:val="clear" w:color="auto" w:fill="auto"/>
            <w:vAlign w:val="center"/>
            <w:hideMark/>
          </w:tcPr>
          <w:p w14:paraId="5ACDD86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36.1</w:t>
            </w:r>
          </w:p>
        </w:tc>
        <w:tc>
          <w:tcPr>
            <w:tcW w:w="195" w:type="pct"/>
            <w:tcBorders>
              <w:top w:val="nil"/>
              <w:left w:val="nil"/>
              <w:bottom w:val="single" w:sz="4" w:space="0" w:color="auto"/>
              <w:right w:val="single" w:sz="4" w:space="0" w:color="auto"/>
            </w:tcBorders>
            <w:shd w:val="clear" w:color="auto" w:fill="auto"/>
            <w:vAlign w:val="center"/>
            <w:hideMark/>
          </w:tcPr>
          <w:p w14:paraId="25F38FB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22.1</w:t>
            </w:r>
          </w:p>
        </w:tc>
        <w:tc>
          <w:tcPr>
            <w:tcW w:w="195" w:type="pct"/>
            <w:tcBorders>
              <w:top w:val="nil"/>
              <w:left w:val="nil"/>
              <w:bottom w:val="single" w:sz="4" w:space="0" w:color="auto"/>
              <w:right w:val="single" w:sz="4" w:space="0" w:color="auto"/>
            </w:tcBorders>
            <w:shd w:val="clear" w:color="auto" w:fill="auto"/>
            <w:vAlign w:val="center"/>
            <w:hideMark/>
          </w:tcPr>
          <w:p w14:paraId="0BDDC82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30.6</w:t>
            </w:r>
          </w:p>
        </w:tc>
        <w:tc>
          <w:tcPr>
            <w:tcW w:w="195" w:type="pct"/>
            <w:tcBorders>
              <w:top w:val="nil"/>
              <w:left w:val="nil"/>
              <w:bottom w:val="single" w:sz="4" w:space="0" w:color="auto"/>
              <w:right w:val="single" w:sz="4" w:space="0" w:color="auto"/>
            </w:tcBorders>
            <w:shd w:val="clear" w:color="auto" w:fill="auto"/>
            <w:vAlign w:val="center"/>
            <w:hideMark/>
          </w:tcPr>
          <w:p w14:paraId="565399F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60467BD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17.4</w:t>
            </w:r>
          </w:p>
        </w:tc>
        <w:tc>
          <w:tcPr>
            <w:tcW w:w="195" w:type="pct"/>
            <w:tcBorders>
              <w:top w:val="nil"/>
              <w:left w:val="nil"/>
              <w:bottom w:val="single" w:sz="4" w:space="0" w:color="auto"/>
              <w:right w:val="single" w:sz="4" w:space="0" w:color="auto"/>
            </w:tcBorders>
            <w:shd w:val="clear" w:color="auto" w:fill="auto"/>
            <w:vAlign w:val="center"/>
            <w:hideMark/>
          </w:tcPr>
          <w:p w14:paraId="0B0A8CA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18.7</w:t>
            </w:r>
          </w:p>
        </w:tc>
        <w:tc>
          <w:tcPr>
            <w:tcW w:w="195" w:type="pct"/>
            <w:tcBorders>
              <w:top w:val="nil"/>
              <w:left w:val="nil"/>
              <w:bottom w:val="single" w:sz="4" w:space="0" w:color="auto"/>
              <w:right w:val="single" w:sz="4" w:space="0" w:color="auto"/>
            </w:tcBorders>
            <w:shd w:val="clear" w:color="auto" w:fill="auto"/>
            <w:vAlign w:val="center"/>
            <w:hideMark/>
          </w:tcPr>
          <w:p w14:paraId="2EC395F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17.0</w:t>
            </w:r>
          </w:p>
        </w:tc>
        <w:tc>
          <w:tcPr>
            <w:tcW w:w="195" w:type="pct"/>
            <w:tcBorders>
              <w:top w:val="nil"/>
              <w:left w:val="nil"/>
              <w:bottom w:val="single" w:sz="4" w:space="0" w:color="auto"/>
              <w:right w:val="single" w:sz="4" w:space="0" w:color="auto"/>
            </w:tcBorders>
            <w:shd w:val="clear" w:color="auto" w:fill="auto"/>
            <w:vAlign w:val="center"/>
            <w:hideMark/>
          </w:tcPr>
          <w:p w14:paraId="205C619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20.6</w:t>
            </w:r>
          </w:p>
        </w:tc>
        <w:tc>
          <w:tcPr>
            <w:tcW w:w="195" w:type="pct"/>
            <w:tcBorders>
              <w:top w:val="nil"/>
              <w:left w:val="nil"/>
              <w:bottom w:val="single" w:sz="4" w:space="0" w:color="auto"/>
              <w:right w:val="single" w:sz="4" w:space="0" w:color="auto"/>
            </w:tcBorders>
            <w:shd w:val="clear" w:color="auto" w:fill="auto"/>
            <w:vAlign w:val="center"/>
            <w:hideMark/>
          </w:tcPr>
          <w:p w14:paraId="1318E7A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3D7BA69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4BB1EBA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03AA63D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27.7</w:t>
            </w:r>
          </w:p>
        </w:tc>
        <w:tc>
          <w:tcPr>
            <w:tcW w:w="264" w:type="pct"/>
            <w:tcBorders>
              <w:top w:val="nil"/>
              <w:left w:val="nil"/>
              <w:bottom w:val="single" w:sz="4" w:space="0" w:color="auto"/>
              <w:right w:val="single" w:sz="4" w:space="0" w:color="auto"/>
            </w:tcBorders>
            <w:shd w:val="clear" w:color="auto" w:fill="auto"/>
            <w:vAlign w:val="center"/>
            <w:hideMark/>
          </w:tcPr>
          <w:p w14:paraId="3AC5512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24.0</w:t>
            </w:r>
          </w:p>
        </w:tc>
        <w:tc>
          <w:tcPr>
            <w:tcW w:w="351" w:type="pct"/>
            <w:tcBorders>
              <w:top w:val="nil"/>
              <w:left w:val="nil"/>
              <w:bottom w:val="single" w:sz="4" w:space="0" w:color="auto"/>
              <w:right w:val="single" w:sz="4" w:space="0" w:color="auto"/>
            </w:tcBorders>
            <w:shd w:val="clear" w:color="auto" w:fill="auto"/>
            <w:vAlign w:val="center"/>
            <w:hideMark/>
          </w:tcPr>
          <w:p w14:paraId="3EC800E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19.5</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D7FB7C"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0DD77BC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03C1733E"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1FE6E6D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CH33</w:t>
            </w:r>
          </w:p>
        </w:tc>
        <w:tc>
          <w:tcPr>
            <w:tcW w:w="205" w:type="pct"/>
            <w:tcBorders>
              <w:top w:val="nil"/>
              <w:left w:val="nil"/>
              <w:bottom w:val="single" w:sz="4" w:space="0" w:color="auto"/>
              <w:right w:val="single" w:sz="4" w:space="0" w:color="auto"/>
            </w:tcBorders>
            <w:shd w:val="clear" w:color="auto" w:fill="auto"/>
            <w:vAlign w:val="center"/>
            <w:hideMark/>
          </w:tcPr>
          <w:p w14:paraId="78331CC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358110</w:t>
            </w:r>
          </w:p>
        </w:tc>
        <w:tc>
          <w:tcPr>
            <w:tcW w:w="215" w:type="pct"/>
            <w:tcBorders>
              <w:top w:val="nil"/>
              <w:left w:val="nil"/>
              <w:bottom w:val="single" w:sz="4" w:space="0" w:color="auto"/>
              <w:right w:val="single" w:sz="4" w:space="0" w:color="auto"/>
            </w:tcBorders>
            <w:shd w:val="clear" w:color="auto" w:fill="auto"/>
            <w:vAlign w:val="center"/>
            <w:hideMark/>
          </w:tcPr>
          <w:p w14:paraId="5BE3C12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420361</w:t>
            </w:r>
          </w:p>
        </w:tc>
        <w:tc>
          <w:tcPr>
            <w:tcW w:w="195" w:type="pct"/>
            <w:tcBorders>
              <w:top w:val="nil"/>
              <w:left w:val="nil"/>
              <w:bottom w:val="single" w:sz="4" w:space="0" w:color="auto"/>
              <w:right w:val="single" w:sz="4" w:space="0" w:color="auto"/>
            </w:tcBorders>
            <w:shd w:val="clear" w:color="auto" w:fill="auto"/>
            <w:vAlign w:val="center"/>
            <w:hideMark/>
          </w:tcPr>
          <w:p w14:paraId="4B74E9B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38.0</w:t>
            </w:r>
          </w:p>
        </w:tc>
        <w:tc>
          <w:tcPr>
            <w:tcW w:w="195" w:type="pct"/>
            <w:tcBorders>
              <w:top w:val="nil"/>
              <w:left w:val="nil"/>
              <w:bottom w:val="single" w:sz="4" w:space="0" w:color="auto"/>
              <w:right w:val="single" w:sz="4" w:space="0" w:color="auto"/>
            </w:tcBorders>
            <w:shd w:val="clear" w:color="auto" w:fill="auto"/>
            <w:vAlign w:val="center"/>
            <w:hideMark/>
          </w:tcPr>
          <w:p w14:paraId="5F375D2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20.3</w:t>
            </w:r>
          </w:p>
        </w:tc>
        <w:tc>
          <w:tcPr>
            <w:tcW w:w="195" w:type="pct"/>
            <w:tcBorders>
              <w:top w:val="nil"/>
              <w:left w:val="nil"/>
              <w:bottom w:val="single" w:sz="4" w:space="0" w:color="auto"/>
              <w:right w:val="single" w:sz="4" w:space="0" w:color="auto"/>
            </w:tcBorders>
            <w:shd w:val="clear" w:color="auto" w:fill="auto"/>
            <w:vAlign w:val="center"/>
            <w:hideMark/>
          </w:tcPr>
          <w:p w14:paraId="69FCD60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29.5</w:t>
            </w:r>
          </w:p>
        </w:tc>
        <w:tc>
          <w:tcPr>
            <w:tcW w:w="195" w:type="pct"/>
            <w:tcBorders>
              <w:top w:val="nil"/>
              <w:left w:val="nil"/>
              <w:bottom w:val="single" w:sz="4" w:space="0" w:color="auto"/>
              <w:right w:val="single" w:sz="4" w:space="0" w:color="auto"/>
            </w:tcBorders>
            <w:shd w:val="clear" w:color="auto" w:fill="auto"/>
            <w:vAlign w:val="center"/>
            <w:hideMark/>
          </w:tcPr>
          <w:p w14:paraId="23AB2A2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787DC83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16.2</w:t>
            </w:r>
          </w:p>
        </w:tc>
        <w:tc>
          <w:tcPr>
            <w:tcW w:w="195" w:type="pct"/>
            <w:tcBorders>
              <w:top w:val="nil"/>
              <w:left w:val="nil"/>
              <w:bottom w:val="single" w:sz="4" w:space="0" w:color="auto"/>
              <w:right w:val="single" w:sz="4" w:space="0" w:color="auto"/>
            </w:tcBorders>
            <w:shd w:val="clear" w:color="auto" w:fill="auto"/>
            <w:vAlign w:val="center"/>
            <w:hideMark/>
          </w:tcPr>
          <w:p w14:paraId="0C76542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16.9</w:t>
            </w:r>
          </w:p>
        </w:tc>
        <w:tc>
          <w:tcPr>
            <w:tcW w:w="195" w:type="pct"/>
            <w:tcBorders>
              <w:top w:val="nil"/>
              <w:left w:val="nil"/>
              <w:bottom w:val="single" w:sz="4" w:space="0" w:color="auto"/>
              <w:right w:val="single" w:sz="4" w:space="0" w:color="auto"/>
            </w:tcBorders>
            <w:shd w:val="clear" w:color="auto" w:fill="auto"/>
            <w:vAlign w:val="center"/>
            <w:hideMark/>
          </w:tcPr>
          <w:p w14:paraId="328706F4"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18.2</w:t>
            </w:r>
          </w:p>
        </w:tc>
        <w:tc>
          <w:tcPr>
            <w:tcW w:w="195" w:type="pct"/>
            <w:tcBorders>
              <w:top w:val="nil"/>
              <w:left w:val="nil"/>
              <w:bottom w:val="single" w:sz="4" w:space="0" w:color="auto"/>
              <w:right w:val="single" w:sz="4" w:space="0" w:color="auto"/>
            </w:tcBorders>
            <w:shd w:val="clear" w:color="auto" w:fill="auto"/>
            <w:vAlign w:val="center"/>
            <w:hideMark/>
          </w:tcPr>
          <w:p w14:paraId="01228D9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19.2</w:t>
            </w:r>
          </w:p>
        </w:tc>
        <w:tc>
          <w:tcPr>
            <w:tcW w:w="195" w:type="pct"/>
            <w:tcBorders>
              <w:top w:val="nil"/>
              <w:left w:val="nil"/>
              <w:bottom w:val="single" w:sz="4" w:space="0" w:color="auto"/>
              <w:right w:val="single" w:sz="4" w:space="0" w:color="auto"/>
            </w:tcBorders>
            <w:shd w:val="clear" w:color="auto" w:fill="auto"/>
            <w:vAlign w:val="center"/>
            <w:hideMark/>
          </w:tcPr>
          <w:p w14:paraId="259FAB1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79741A4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23.4</w:t>
            </w:r>
          </w:p>
        </w:tc>
        <w:tc>
          <w:tcPr>
            <w:tcW w:w="195" w:type="pct"/>
            <w:tcBorders>
              <w:top w:val="nil"/>
              <w:left w:val="nil"/>
              <w:bottom w:val="single" w:sz="4" w:space="0" w:color="auto"/>
              <w:right w:val="single" w:sz="4" w:space="0" w:color="auto"/>
            </w:tcBorders>
            <w:shd w:val="clear" w:color="auto" w:fill="auto"/>
            <w:vAlign w:val="center"/>
            <w:hideMark/>
          </w:tcPr>
          <w:p w14:paraId="7621EC1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0E6B87E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24.2</w:t>
            </w:r>
          </w:p>
        </w:tc>
        <w:tc>
          <w:tcPr>
            <w:tcW w:w="264" w:type="pct"/>
            <w:tcBorders>
              <w:top w:val="nil"/>
              <w:left w:val="nil"/>
              <w:bottom w:val="single" w:sz="4" w:space="0" w:color="auto"/>
              <w:right w:val="single" w:sz="4" w:space="0" w:color="auto"/>
            </w:tcBorders>
            <w:shd w:val="clear" w:color="auto" w:fill="auto"/>
            <w:vAlign w:val="center"/>
            <w:hideMark/>
          </w:tcPr>
          <w:p w14:paraId="4E485B8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22.9</w:t>
            </w:r>
          </w:p>
        </w:tc>
        <w:tc>
          <w:tcPr>
            <w:tcW w:w="351" w:type="pct"/>
            <w:tcBorders>
              <w:top w:val="nil"/>
              <w:left w:val="nil"/>
              <w:bottom w:val="single" w:sz="4" w:space="0" w:color="auto"/>
              <w:right w:val="single" w:sz="4" w:space="0" w:color="auto"/>
            </w:tcBorders>
            <w:shd w:val="clear" w:color="auto" w:fill="auto"/>
            <w:vAlign w:val="center"/>
            <w:hideMark/>
          </w:tcPr>
          <w:p w14:paraId="48EC9BB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19.0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1DB7FB"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6727FA7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43616B5B"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2F6EBF3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CH34</w:t>
            </w:r>
          </w:p>
        </w:tc>
        <w:tc>
          <w:tcPr>
            <w:tcW w:w="205" w:type="pct"/>
            <w:tcBorders>
              <w:top w:val="nil"/>
              <w:left w:val="nil"/>
              <w:bottom w:val="single" w:sz="4" w:space="0" w:color="auto"/>
              <w:right w:val="single" w:sz="4" w:space="0" w:color="auto"/>
            </w:tcBorders>
            <w:shd w:val="clear" w:color="auto" w:fill="auto"/>
            <w:vAlign w:val="center"/>
            <w:hideMark/>
          </w:tcPr>
          <w:p w14:paraId="46AB0CA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358568</w:t>
            </w:r>
          </w:p>
        </w:tc>
        <w:tc>
          <w:tcPr>
            <w:tcW w:w="215" w:type="pct"/>
            <w:tcBorders>
              <w:top w:val="nil"/>
              <w:left w:val="nil"/>
              <w:bottom w:val="single" w:sz="4" w:space="0" w:color="auto"/>
              <w:right w:val="single" w:sz="4" w:space="0" w:color="auto"/>
            </w:tcBorders>
            <w:shd w:val="clear" w:color="auto" w:fill="auto"/>
            <w:vAlign w:val="center"/>
            <w:hideMark/>
          </w:tcPr>
          <w:p w14:paraId="2B10604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420246</w:t>
            </w:r>
          </w:p>
        </w:tc>
        <w:tc>
          <w:tcPr>
            <w:tcW w:w="195" w:type="pct"/>
            <w:tcBorders>
              <w:top w:val="nil"/>
              <w:left w:val="nil"/>
              <w:bottom w:val="single" w:sz="4" w:space="0" w:color="auto"/>
              <w:right w:val="single" w:sz="4" w:space="0" w:color="auto"/>
            </w:tcBorders>
            <w:shd w:val="clear" w:color="auto" w:fill="auto"/>
            <w:vAlign w:val="center"/>
            <w:hideMark/>
          </w:tcPr>
          <w:p w14:paraId="2E4AF4F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30.3</w:t>
            </w:r>
          </w:p>
        </w:tc>
        <w:tc>
          <w:tcPr>
            <w:tcW w:w="195" w:type="pct"/>
            <w:tcBorders>
              <w:top w:val="nil"/>
              <w:left w:val="nil"/>
              <w:bottom w:val="single" w:sz="4" w:space="0" w:color="auto"/>
              <w:right w:val="single" w:sz="4" w:space="0" w:color="auto"/>
            </w:tcBorders>
            <w:shd w:val="clear" w:color="auto" w:fill="auto"/>
            <w:vAlign w:val="center"/>
            <w:hideMark/>
          </w:tcPr>
          <w:p w14:paraId="0CA55C4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16.9</w:t>
            </w:r>
          </w:p>
        </w:tc>
        <w:tc>
          <w:tcPr>
            <w:tcW w:w="195" w:type="pct"/>
            <w:tcBorders>
              <w:top w:val="nil"/>
              <w:left w:val="nil"/>
              <w:bottom w:val="single" w:sz="4" w:space="0" w:color="auto"/>
              <w:right w:val="single" w:sz="4" w:space="0" w:color="auto"/>
            </w:tcBorders>
            <w:shd w:val="clear" w:color="auto" w:fill="auto"/>
            <w:vAlign w:val="center"/>
            <w:hideMark/>
          </w:tcPr>
          <w:p w14:paraId="3ED2363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31.1</w:t>
            </w:r>
          </w:p>
        </w:tc>
        <w:tc>
          <w:tcPr>
            <w:tcW w:w="195" w:type="pct"/>
            <w:tcBorders>
              <w:top w:val="nil"/>
              <w:left w:val="nil"/>
              <w:bottom w:val="single" w:sz="4" w:space="0" w:color="auto"/>
              <w:right w:val="single" w:sz="4" w:space="0" w:color="auto"/>
            </w:tcBorders>
            <w:shd w:val="clear" w:color="auto" w:fill="auto"/>
            <w:vAlign w:val="center"/>
            <w:hideMark/>
          </w:tcPr>
          <w:p w14:paraId="2176795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21.0</w:t>
            </w:r>
          </w:p>
        </w:tc>
        <w:tc>
          <w:tcPr>
            <w:tcW w:w="195" w:type="pct"/>
            <w:tcBorders>
              <w:top w:val="nil"/>
              <w:left w:val="nil"/>
              <w:bottom w:val="single" w:sz="4" w:space="0" w:color="auto"/>
              <w:right w:val="single" w:sz="4" w:space="0" w:color="auto"/>
            </w:tcBorders>
            <w:shd w:val="clear" w:color="auto" w:fill="auto"/>
            <w:vAlign w:val="center"/>
            <w:hideMark/>
          </w:tcPr>
          <w:p w14:paraId="591A535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13.6</w:t>
            </w:r>
          </w:p>
        </w:tc>
        <w:tc>
          <w:tcPr>
            <w:tcW w:w="195" w:type="pct"/>
            <w:tcBorders>
              <w:top w:val="nil"/>
              <w:left w:val="nil"/>
              <w:bottom w:val="single" w:sz="4" w:space="0" w:color="auto"/>
              <w:right w:val="single" w:sz="4" w:space="0" w:color="auto"/>
            </w:tcBorders>
            <w:shd w:val="clear" w:color="auto" w:fill="auto"/>
            <w:vAlign w:val="center"/>
            <w:hideMark/>
          </w:tcPr>
          <w:p w14:paraId="61FB8AF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12.8</w:t>
            </w:r>
          </w:p>
        </w:tc>
        <w:tc>
          <w:tcPr>
            <w:tcW w:w="195" w:type="pct"/>
            <w:tcBorders>
              <w:top w:val="nil"/>
              <w:left w:val="nil"/>
              <w:bottom w:val="single" w:sz="4" w:space="0" w:color="auto"/>
              <w:right w:val="single" w:sz="4" w:space="0" w:color="auto"/>
            </w:tcBorders>
            <w:shd w:val="clear" w:color="auto" w:fill="auto"/>
            <w:vAlign w:val="center"/>
            <w:hideMark/>
          </w:tcPr>
          <w:p w14:paraId="0A10051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15.3</w:t>
            </w:r>
          </w:p>
        </w:tc>
        <w:tc>
          <w:tcPr>
            <w:tcW w:w="195" w:type="pct"/>
            <w:tcBorders>
              <w:top w:val="nil"/>
              <w:left w:val="nil"/>
              <w:bottom w:val="single" w:sz="4" w:space="0" w:color="auto"/>
              <w:right w:val="single" w:sz="4" w:space="0" w:color="auto"/>
            </w:tcBorders>
            <w:shd w:val="clear" w:color="auto" w:fill="auto"/>
            <w:vAlign w:val="center"/>
            <w:hideMark/>
          </w:tcPr>
          <w:p w14:paraId="239F525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22.4</w:t>
            </w:r>
          </w:p>
        </w:tc>
        <w:tc>
          <w:tcPr>
            <w:tcW w:w="195" w:type="pct"/>
            <w:tcBorders>
              <w:top w:val="nil"/>
              <w:left w:val="nil"/>
              <w:bottom w:val="single" w:sz="4" w:space="0" w:color="auto"/>
              <w:right w:val="single" w:sz="4" w:space="0" w:color="auto"/>
            </w:tcBorders>
            <w:shd w:val="clear" w:color="auto" w:fill="auto"/>
            <w:vAlign w:val="center"/>
            <w:hideMark/>
          </w:tcPr>
          <w:p w14:paraId="322796E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33D5AD1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25.1</w:t>
            </w:r>
          </w:p>
        </w:tc>
        <w:tc>
          <w:tcPr>
            <w:tcW w:w="195" w:type="pct"/>
            <w:tcBorders>
              <w:top w:val="nil"/>
              <w:left w:val="nil"/>
              <w:bottom w:val="single" w:sz="4" w:space="0" w:color="auto"/>
              <w:right w:val="single" w:sz="4" w:space="0" w:color="auto"/>
            </w:tcBorders>
            <w:shd w:val="clear" w:color="auto" w:fill="auto"/>
            <w:vAlign w:val="center"/>
            <w:hideMark/>
          </w:tcPr>
          <w:p w14:paraId="275EC8B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7A45E6A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22.8</w:t>
            </w:r>
          </w:p>
        </w:tc>
        <w:tc>
          <w:tcPr>
            <w:tcW w:w="264" w:type="pct"/>
            <w:tcBorders>
              <w:top w:val="nil"/>
              <w:left w:val="nil"/>
              <w:bottom w:val="single" w:sz="4" w:space="0" w:color="auto"/>
              <w:right w:val="single" w:sz="4" w:space="0" w:color="auto"/>
            </w:tcBorders>
            <w:shd w:val="clear" w:color="auto" w:fill="auto"/>
            <w:vAlign w:val="center"/>
            <w:hideMark/>
          </w:tcPr>
          <w:p w14:paraId="66AE388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21.5</w:t>
            </w:r>
          </w:p>
        </w:tc>
        <w:tc>
          <w:tcPr>
            <w:tcW w:w="351" w:type="pct"/>
            <w:tcBorders>
              <w:top w:val="nil"/>
              <w:left w:val="nil"/>
              <w:bottom w:val="single" w:sz="4" w:space="0" w:color="auto"/>
              <w:right w:val="single" w:sz="4" w:space="0" w:color="auto"/>
            </w:tcBorders>
            <w:shd w:val="clear" w:color="auto" w:fill="auto"/>
            <w:vAlign w:val="center"/>
            <w:hideMark/>
          </w:tcPr>
          <w:p w14:paraId="44BCA01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17.9</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56598A"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72B5CC0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5B04910D"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0B60661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CH54</w:t>
            </w:r>
          </w:p>
        </w:tc>
        <w:tc>
          <w:tcPr>
            <w:tcW w:w="205" w:type="pct"/>
            <w:tcBorders>
              <w:top w:val="nil"/>
              <w:left w:val="nil"/>
              <w:bottom w:val="single" w:sz="4" w:space="0" w:color="auto"/>
              <w:right w:val="single" w:sz="4" w:space="0" w:color="auto"/>
            </w:tcBorders>
            <w:shd w:val="clear" w:color="auto" w:fill="auto"/>
            <w:vAlign w:val="center"/>
            <w:hideMark/>
          </w:tcPr>
          <w:p w14:paraId="0C3946A4"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358193</w:t>
            </w:r>
          </w:p>
        </w:tc>
        <w:tc>
          <w:tcPr>
            <w:tcW w:w="215" w:type="pct"/>
            <w:tcBorders>
              <w:top w:val="nil"/>
              <w:left w:val="nil"/>
              <w:bottom w:val="single" w:sz="4" w:space="0" w:color="auto"/>
              <w:right w:val="single" w:sz="4" w:space="0" w:color="auto"/>
            </w:tcBorders>
            <w:shd w:val="clear" w:color="auto" w:fill="auto"/>
            <w:vAlign w:val="center"/>
            <w:hideMark/>
          </w:tcPr>
          <w:p w14:paraId="0C57C39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419909</w:t>
            </w:r>
          </w:p>
        </w:tc>
        <w:tc>
          <w:tcPr>
            <w:tcW w:w="195" w:type="pct"/>
            <w:tcBorders>
              <w:top w:val="nil"/>
              <w:left w:val="nil"/>
              <w:bottom w:val="single" w:sz="4" w:space="0" w:color="auto"/>
              <w:right w:val="single" w:sz="4" w:space="0" w:color="auto"/>
            </w:tcBorders>
            <w:shd w:val="clear" w:color="auto" w:fill="auto"/>
            <w:vAlign w:val="center"/>
            <w:hideMark/>
          </w:tcPr>
          <w:p w14:paraId="1DF752A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29.2</w:t>
            </w:r>
          </w:p>
        </w:tc>
        <w:tc>
          <w:tcPr>
            <w:tcW w:w="195" w:type="pct"/>
            <w:tcBorders>
              <w:top w:val="nil"/>
              <w:left w:val="nil"/>
              <w:bottom w:val="single" w:sz="4" w:space="0" w:color="auto"/>
              <w:right w:val="single" w:sz="4" w:space="0" w:color="auto"/>
            </w:tcBorders>
            <w:shd w:val="clear" w:color="auto" w:fill="auto"/>
            <w:vAlign w:val="center"/>
            <w:hideMark/>
          </w:tcPr>
          <w:p w14:paraId="342B49A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7BB57C3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24.6</w:t>
            </w:r>
          </w:p>
        </w:tc>
        <w:tc>
          <w:tcPr>
            <w:tcW w:w="195" w:type="pct"/>
            <w:tcBorders>
              <w:top w:val="nil"/>
              <w:left w:val="nil"/>
              <w:bottom w:val="single" w:sz="4" w:space="0" w:color="auto"/>
              <w:right w:val="single" w:sz="4" w:space="0" w:color="auto"/>
            </w:tcBorders>
            <w:shd w:val="clear" w:color="auto" w:fill="auto"/>
            <w:vAlign w:val="center"/>
            <w:hideMark/>
          </w:tcPr>
          <w:p w14:paraId="7C6AF6B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19.2</w:t>
            </w:r>
          </w:p>
        </w:tc>
        <w:tc>
          <w:tcPr>
            <w:tcW w:w="195" w:type="pct"/>
            <w:tcBorders>
              <w:top w:val="nil"/>
              <w:left w:val="nil"/>
              <w:bottom w:val="single" w:sz="4" w:space="0" w:color="auto"/>
              <w:right w:val="single" w:sz="4" w:space="0" w:color="auto"/>
            </w:tcBorders>
            <w:shd w:val="clear" w:color="auto" w:fill="auto"/>
            <w:vAlign w:val="center"/>
            <w:hideMark/>
          </w:tcPr>
          <w:p w14:paraId="2E878EE4"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14.1</w:t>
            </w:r>
          </w:p>
        </w:tc>
        <w:tc>
          <w:tcPr>
            <w:tcW w:w="195" w:type="pct"/>
            <w:tcBorders>
              <w:top w:val="nil"/>
              <w:left w:val="nil"/>
              <w:bottom w:val="single" w:sz="4" w:space="0" w:color="auto"/>
              <w:right w:val="single" w:sz="4" w:space="0" w:color="auto"/>
            </w:tcBorders>
            <w:shd w:val="clear" w:color="auto" w:fill="auto"/>
            <w:vAlign w:val="center"/>
            <w:hideMark/>
          </w:tcPr>
          <w:p w14:paraId="2181948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14.6</w:t>
            </w:r>
          </w:p>
        </w:tc>
        <w:tc>
          <w:tcPr>
            <w:tcW w:w="195" w:type="pct"/>
            <w:tcBorders>
              <w:top w:val="nil"/>
              <w:left w:val="nil"/>
              <w:bottom w:val="single" w:sz="4" w:space="0" w:color="auto"/>
              <w:right w:val="single" w:sz="4" w:space="0" w:color="auto"/>
            </w:tcBorders>
            <w:shd w:val="clear" w:color="auto" w:fill="auto"/>
            <w:vAlign w:val="center"/>
            <w:hideMark/>
          </w:tcPr>
          <w:p w14:paraId="032BAE6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14.9</w:t>
            </w:r>
          </w:p>
        </w:tc>
        <w:tc>
          <w:tcPr>
            <w:tcW w:w="195" w:type="pct"/>
            <w:tcBorders>
              <w:top w:val="nil"/>
              <w:left w:val="nil"/>
              <w:bottom w:val="single" w:sz="4" w:space="0" w:color="auto"/>
              <w:right w:val="single" w:sz="4" w:space="0" w:color="auto"/>
            </w:tcBorders>
            <w:shd w:val="clear" w:color="auto" w:fill="auto"/>
            <w:vAlign w:val="center"/>
            <w:hideMark/>
          </w:tcPr>
          <w:p w14:paraId="3DCE511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18.0</w:t>
            </w:r>
          </w:p>
        </w:tc>
        <w:tc>
          <w:tcPr>
            <w:tcW w:w="195" w:type="pct"/>
            <w:tcBorders>
              <w:top w:val="nil"/>
              <w:left w:val="nil"/>
              <w:bottom w:val="single" w:sz="4" w:space="0" w:color="auto"/>
              <w:right w:val="single" w:sz="4" w:space="0" w:color="auto"/>
            </w:tcBorders>
            <w:shd w:val="clear" w:color="auto" w:fill="auto"/>
            <w:vAlign w:val="center"/>
            <w:hideMark/>
          </w:tcPr>
          <w:p w14:paraId="2F0A285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33B97C0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20.9</w:t>
            </w:r>
          </w:p>
        </w:tc>
        <w:tc>
          <w:tcPr>
            <w:tcW w:w="195" w:type="pct"/>
            <w:tcBorders>
              <w:top w:val="nil"/>
              <w:left w:val="nil"/>
              <w:bottom w:val="single" w:sz="4" w:space="0" w:color="auto"/>
              <w:right w:val="single" w:sz="4" w:space="0" w:color="auto"/>
            </w:tcBorders>
            <w:shd w:val="clear" w:color="auto" w:fill="auto"/>
            <w:vAlign w:val="center"/>
            <w:hideMark/>
          </w:tcPr>
          <w:p w14:paraId="6DD8C34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2FC882B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264" w:type="pct"/>
            <w:tcBorders>
              <w:top w:val="nil"/>
              <w:left w:val="nil"/>
              <w:bottom w:val="single" w:sz="4" w:space="0" w:color="auto"/>
              <w:right w:val="single" w:sz="4" w:space="0" w:color="auto"/>
            </w:tcBorders>
            <w:shd w:val="clear" w:color="auto" w:fill="auto"/>
            <w:vAlign w:val="center"/>
            <w:hideMark/>
          </w:tcPr>
          <w:p w14:paraId="3A4B6D2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19.4</w:t>
            </w:r>
          </w:p>
        </w:tc>
        <w:tc>
          <w:tcPr>
            <w:tcW w:w="351" w:type="pct"/>
            <w:tcBorders>
              <w:top w:val="nil"/>
              <w:left w:val="nil"/>
              <w:bottom w:val="single" w:sz="4" w:space="0" w:color="auto"/>
              <w:right w:val="single" w:sz="4" w:space="0" w:color="auto"/>
            </w:tcBorders>
            <w:shd w:val="clear" w:color="auto" w:fill="auto"/>
            <w:vAlign w:val="center"/>
            <w:hideMark/>
          </w:tcPr>
          <w:p w14:paraId="7AA6BC9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9CF33F"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452C995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6337B335"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593D7AC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CH55</w:t>
            </w:r>
          </w:p>
        </w:tc>
        <w:tc>
          <w:tcPr>
            <w:tcW w:w="205" w:type="pct"/>
            <w:tcBorders>
              <w:top w:val="nil"/>
              <w:left w:val="nil"/>
              <w:bottom w:val="single" w:sz="4" w:space="0" w:color="auto"/>
              <w:right w:val="single" w:sz="4" w:space="0" w:color="auto"/>
            </w:tcBorders>
            <w:shd w:val="clear" w:color="auto" w:fill="auto"/>
            <w:vAlign w:val="center"/>
            <w:hideMark/>
          </w:tcPr>
          <w:p w14:paraId="269B58E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359415</w:t>
            </w:r>
          </w:p>
        </w:tc>
        <w:tc>
          <w:tcPr>
            <w:tcW w:w="215" w:type="pct"/>
            <w:tcBorders>
              <w:top w:val="nil"/>
              <w:left w:val="nil"/>
              <w:bottom w:val="single" w:sz="4" w:space="0" w:color="auto"/>
              <w:right w:val="single" w:sz="4" w:space="0" w:color="auto"/>
            </w:tcBorders>
            <w:shd w:val="clear" w:color="auto" w:fill="auto"/>
            <w:vAlign w:val="center"/>
            <w:hideMark/>
          </w:tcPr>
          <w:p w14:paraId="30AEED3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419740</w:t>
            </w:r>
          </w:p>
        </w:tc>
        <w:tc>
          <w:tcPr>
            <w:tcW w:w="195" w:type="pct"/>
            <w:tcBorders>
              <w:top w:val="nil"/>
              <w:left w:val="nil"/>
              <w:bottom w:val="single" w:sz="4" w:space="0" w:color="auto"/>
              <w:right w:val="single" w:sz="4" w:space="0" w:color="auto"/>
            </w:tcBorders>
            <w:shd w:val="clear" w:color="auto" w:fill="auto"/>
            <w:vAlign w:val="center"/>
            <w:hideMark/>
          </w:tcPr>
          <w:p w14:paraId="41CE1EA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28.6</w:t>
            </w:r>
          </w:p>
        </w:tc>
        <w:tc>
          <w:tcPr>
            <w:tcW w:w="195" w:type="pct"/>
            <w:tcBorders>
              <w:top w:val="nil"/>
              <w:left w:val="nil"/>
              <w:bottom w:val="single" w:sz="4" w:space="0" w:color="auto"/>
              <w:right w:val="single" w:sz="4" w:space="0" w:color="auto"/>
            </w:tcBorders>
            <w:shd w:val="clear" w:color="auto" w:fill="auto"/>
            <w:vAlign w:val="center"/>
            <w:hideMark/>
          </w:tcPr>
          <w:p w14:paraId="1B7AF32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18.1</w:t>
            </w:r>
          </w:p>
        </w:tc>
        <w:tc>
          <w:tcPr>
            <w:tcW w:w="195" w:type="pct"/>
            <w:tcBorders>
              <w:top w:val="nil"/>
              <w:left w:val="nil"/>
              <w:bottom w:val="single" w:sz="4" w:space="0" w:color="auto"/>
              <w:right w:val="single" w:sz="4" w:space="0" w:color="auto"/>
            </w:tcBorders>
            <w:shd w:val="clear" w:color="auto" w:fill="auto"/>
            <w:vAlign w:val="center"/>
            <w:hideMark/>
          </w:tcPr>
          <w:p w14:paraId="56CF6DD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20.7</w:t>
            </w:r>
          </w:p>
        </w:tc>
        <w:tc>
          <w:tcPr>
            <w:tcW w:w="195" w:type="pct"/>
            <w:tcBorders>
              <w:top w:val="nil"/>
              <w:left w:val="nil"/>
              <w:bottom w:val="single" w:sz="4" w:space="0" w:color="auto"/>
              <w:right w:val="single" w:sz="4" w:space="0" w:color="auto"/>
            </w:tcBorders>
            <w:shd w:val="clear" w:color="auto" w:fill="auto"/>
            <w:vAlign w:val="center"/>
            <w:hideMark/>
          </w:tcPr>
          <w:p w14:paraId="6EB4E9C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15.9</w:t>
            </w:r>
          </w:p>
        </w:tc>
        <w:tc>
          <w:tcPr>
            <w:tcW w:w="195" w:type="pct"/>
            <w:tcBorders>
              <w:top w:val="nil"/>
              <w:left w:val="nil"/>
              <w:bottom w:val="single" w:sz="4" w:space="0" w:color="auto"/>
              <w:right w:val="single" w:sz="4" w:space="0" w:color="auto"/>
            </w:tcBorders>
            <w:shd w:val="clear" w:color="auto" w:fill="auto"/>
            <w:vAlign w:val="center"/>
            <w:hideMark/>
          </w:tcPr>
          <w:p w14:paraId="2D7964F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252414C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13.2</w:t>
            </w:r>
          </w:p>
        </w:tc>
        <w:tc>
          <w:tcPr>
            <w:tcW w:w="195" w:type="pct"/>
            <w:tcBorders>
              <w:top w:val="nil"/>
              <w:left w:val="nil"/>
              <w:bottom w:val="single" w:sz="4" w:space="0" w:color="auto"/>
              <w:right w:val="single" w:sz="4" w:space="0" w:color="auto"/>
            </w:tcBorders>
            <w:shd w:val="clear" w:color="auto" w:fill="auto"/>
            <w:vAlign w:val="center"/>
            <w:hideMark/>
          </w:tcPr>
          <w:p w14:paraId="743CF79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13.6</w:t>
            </w:r>
          </w:p>
        </w:tc>
        <w:tc>
          <w:tcPr>
            <w:tcW w:w="195" w:type="pct"/>
            <w:tcBorders>
              <w:top w:val="nil"/>
              <w:left w:val="nil"/>
              <w:bottom w:val="single" w:sz="4" w:space="0" w:color="auto"/>
              <w:right w:val="single" w:sz="4" w:space="0" w:color="auto"/>
            </w:tcBorders>
            <w:shd w:val="clear" w:color="auto" w:fill="auto"/>
            <w:vAlign w:val="center"/>
            <w:hideMark/>
          </w:tcPr>
          <w:p w14:paraId="61F366F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14.0</w:t>
            </w:r>
          </w:p>
        </w:tc>
        <w:tc>
          <w:tcPr>
            <w:tcW w:w="195" w:type="pct"/>
            <w:tcBorders>
              <w:top w:val="nil"/>
              <w:left w:val="nil"/>
              <w:bottom w:val="single" w:sz="4" w:space="0" w:color="auto"/>
              <w:right w:val="single" w:sz="4" w:space="0" w:color="auto"/>
            </w:tcBorders>
            <w:shd w:val="clear" w:color="auto" w:fill="auto"/>
            <w:vAlign w:val="center"/>
            <w:hideMark/>
          </w:tcPr>
          <w:p w14:paraId="51C32A5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473B2B8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18.3</w:t>
            </w:r>
          </w:p>
        </w:tc>
        <w:tc>
          <w:tcPr>
            <w:tcW w:w="195" w:type="pct"/>
            <w:tcBorders>
              <w:top w:val="nil"/>
              <w:left w:val="nil"/>
              <w:bottom w:val="single" w:sz="4" w:space="0" w:color="auto"/>
              <w:right w:val="single" w:sz="4" w:space="0" w:color="auto"/>
            </w:tcBorders>
            <w:shd w:val="clear" w:color="auto" w:fill="auto"/>
            <w:vAlign w:val="center"/>
            <w:hideMark/>
          </w:tcPr>
          <w:p w14:paraId="4402E76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3E73A40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18.6</w:t>
            </w:r>
          </w:p>
        </w:tc>
        <w:tc>
          <w:tcPr>
            <w:tcW w:w="264" w:type="pct"/>
            <w:tcBorders>
              <w:top w:val="nil"/>
              <w:left w:val="nil"/>
              <w:bottom w:val="single" w:sz="4" w:space="0" w:color="auto"/>
              <w:right w:val="single" w:sz="4" w:space="0" w:color="auto"/>
            </w:tcBorders>
            <w:shd w:val="clear" w:color="auto" w:fill="auto"/>
            <w:vAlign w:val="center"/>
            <w:hideMark/>
          </w:tcPr>
          <w:p w14:paraId="7568329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17.7</w:t>
            </w:r>
          </w:p>
        </w:tc>
        <w:tc>
          <w:tcPr>
            <w:tcW w:w="351" w:type="pct"/>
            <w:tcBorders>
              <w:top w:val="nil"/>
              <w:left w:val="nil"/>
              <w:bottom w:val="single" w:sz="4" w:space="0" w:color="auto"/>
              <w:right w:val="single" w:sz="4" w:space="0" w:color="auto"/>
            </w:tcBorders>
            <w:shd w:val="clear" w:color="auto" w:fill="auto"/>
            <w:vAlign w:val="center"/>
            <w:hideMark/>
          </w:tcPr>
          <w:p w14:paraId="396A0F2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14.7</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D4BA91"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60060D4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20E047F9"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6AE2D95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CH56</w:t>
            </w:r>
          </w:p>
        </w:tc>
        <w:tc>
          <w:tcPr>
            <w:tcW w:w="205" w:type="pct"/>
            <w:tcBorders>
              <w:top w:val="nil"/>
              <w:left w:val="nil"/>
              <w:bottom w:val="single" w:sz="4" w:space="0" w:color="auto"/>
              <w:right w:val="single" w:sz="4" w:space="0" w:color="auto"/>
            </w:tcBorders>
            <w:shd w:val="clear" w:color="auto" w:fill="auto"/>
            <w:vAlign w:val="center"/>
            <w:hideMark/>
          </w:tcPr>
          <w:p w14:paraId="1BB987D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359110</w:t>
            </w:r>
          </w:p>
        </w:tc>
        <w:tc>
          <w:tcPr>
            <w:tcW w:w="215" w:type="pct"/>
            <w:tcBorders>
              <w:top w:val="nil"/>
              <w:left w:val="nil"/>
              <w:bottom w:val="single" w:sz="4" w:space="0" w:color="auto"/>
              <w:right w:val="single" w:sz="4" w:space="0" w:color="auto"/>
            </w:tcBorders>
            <w:shd w:val="clear" w:color="auto" w:fill="auto"/>
            <w:vAlign w:val="center"/>
            <w:hideMark/>
          </w:tcPr>
          <w:p w14:paraId="379D593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419646</w:t>
            </w:r>
          </w:p>
        </w:tc>
        <w:tc>
          <w:tcPr>
            <w:tcW w:w="195" w:type="pct"/>
            <w:tcBorders>
              <w:top w:val="nil"/>
              <w:left w:val="nil"/>
              <w:bottom w:val="single" w:sz="4" w:space="0" w:color="auto"/>
              <w:right w:val="single" w:sz="4" w:space="0" w:color="auto"/>
            </w:tcBorders>
            <w:shd w:val="clear" w:color="auto" w:fill="auto"/>
            <w:vAlign w:val="center"/>
            <w:hideMark/>
          </w:tcPr>
          <w:p w14:paraId="2A73599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35.8</w:t>
            </w:r>
          </w:p>
        </w:tc>
        <w:tc>
          <w:tcPr>
            <w:tcW w:w="195" w:type="pct"/>
            <w:tcBorders>
              <w:top w:val="nil"/>
              <w:left w:val="nil"/>
              <w:bottom w:val="single" w:sz="4" w:space="0" w:color="auto"/>
              <w:right w:val="single" w:sz="4" w:space="0" w:color="auto"/>
            </w:tcBorders>
            <w:shd w:val="clear" w:color="auto" w:fill="auto"/>
            <w:vAlign w:val="center"/>
            <w:hideMark/>
          </w:tcPr>
          <w:p w14:paraId="264180F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24.1</w:t>
            </w:r>
          </w:p>
        </w:tc>
        <w:tc>
          <w:tcPr>
            <w:tcW w:w="195" w:type="pct"/>
            <w:tcBorders>
              <w:top w:val="nil"/>
              <w:left w:val="nil"/>
              <w:bottom w:val="single" w:sz="4" w:space="0" w:color="auto"/>
              <w:right w:val="single" w:sz="4" w:space="0" w:color="auto"/>
            </w:tcBorders>
            <w:shd w:val="clear" w:color="auto" w:fill="auto"/>
            <w:vAlign w:val="center"/>
            <w:hideMark/>
          </w:tcPr>
          <w:p w14:paraId="39FDBF5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24.3</w:t>
            </w:r>
          </w:p>
        </w:tc>
        <w:tc>
          <w:tcPr>
            <w:tcW w:w="195" w:type="pct"/>
            <w:tcBorders>
              <w:top w:val="nil"/>
              <w:left w:val="nil"/>
              <w:bottom w:val="single" w:sz="4" w:space="0" w:color="auto"/>
              <w:right w:val="single" w:sz="4" w:space="0" w:color="auto"/>
            </w:tcBorders>
            <w:shd w:val="clear" w:color="auto" w:fill="auto"/>
            <w:vAlign w:val="center"/>
            <w:hideMark/>
          </w:tcPr>
          <w:p w14:paraId="56A2B2F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17.4</w:t>
            </w:r>
          </w:p>
        </w:tc>
        <w:tc>
          <w:tcPr>
            <w:tcW w:w="195" w:type="pct"/>
            <w:tcBorders>
              <w:top w:val="nil"/>
              <w:left w:val="nil"/>
              <w:bottom w:val="single" w:sz="4" w:space="0" w:color="auto"/>
              <w:right w:val="single" w:sz="4" w:space="0" w:color="auto"/>
            </w:tcBorders>
            <w:shd w:val="clear" w:color="auto" w:fill="auto"/>
            <w:vAlign w:val="center"/>
            <w:hideMark/>
          </w:tcPr>
          <w:p w14:paraId="3AB799D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21.0</w:t>
            </w:r>
          </w:p>
        </w:tc>
        <w:tc>
          <w:tcPr>
            <w:tcW w:w="195" w:type="pct"/>
            <w:tcBorders>
              <w:top w:val="nil"/>
              <w:left w:val="nil"/>
              <w:bottom w:val="single" w:sz="4" w:space="0" w:color="auto"/>
              <w:right w:val="single" w:sz="4" w:space="0" w:color="auto"/>
            </w:tcBorders>
            <w:shd w:val="clear" w:color="auto" w:fill="auto"/>
            <w:vAlign w:val="center"/>
            <w:hideMark/>
          </w:tcPr>
          <w:p w14:paraId="3094F81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19.2</w:t>
            </w:r>
          </w:p>
        </w:tc>
        <w:tc>
          <w:tcPr>
            <w:tcW w:w="195" w:type="pct"/>
            <w:tcBorders>
              <w:top w:val="nil"/>
              <w:left w:val="nil"/>
              <w:bottom w:val="single" w:sz="4" w:space="0" w:color="auto"/>
              <w:right w:val="single" w:sz="4" w:space="0" w:color="auto"/>
            </w:tcBorders>
            <w:shd w:val="clear" w:color="auto" w:fill="auto"/>
            <w:vAlign w:val="center"/>
            <w:hideMark/>
          </w:tcPr>
          <w:p w14:paraId="5DFD516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18.6</w:t>
            </w:r>
          </w:p>
        </w:tc>
        <w:tc>
          <w:tcPr>
            <w:tcW w:w="195" w:type="pct"/>
            <w:tcBorders>
              <w:top w:val="nil"/>
              <w:left w:val="nil"/>
              <w:bottom w:val="single" w:sz="4" w:space="0" w:color="auto"/>
              <w:right w:val="single" w:sz="4" w:space="0" w:color="auto"/>
            </w:tcBorders>
            <w:shd w:val="clear" w:color="auto" w:fill="auto"/>
            <w:vAlign w:val="center"/>
            <w:hideMark/>
          </w:tcPr>
          <w:p w14:paraId="5A29DE1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18.2</w:t>
            </w:r>
          </w:p>
        </w:tc>
        <w:tc>
          <w:tcPr>
            <w:tcW w:w="195" w:type="pct"/>
            <w:tcBorders>
              <w:top w:val="nil"/>
              <w:left w:val="nil"/>
              <w:bottom w:val="single" w:sz="4" w:space="0" w:color="auto"/>
              <w:right w:val="single" w:sz="4" w:space="0" w:color="auto"/>
            </w:tcBorders>
            <w:shd w:val="clear" w:color="auto" w:fill="auto"/>
            <w:vAlign w:val="center"/>
            <w:hideMark/>
          </w:tcPr>
          <w:p w14:paraId="1339551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1981690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25.1</w:t>
            </w:r>
          </w:p>
        </w:tc>
        <w:tc>
          <w:tcPr>
            <w:tcW w:w="195" w:type="pct"/>
            <w:tcBorders>
              <w:top w:val="nil"/>
              <w:left w:val="nil"/>
              <w:bottom w:val="single" w:sz="4" w:space="0" w:color="auto"/>
              <w:right w:val="single" w:sz="4" w:space="0" w:color="auto"/>
            </w:tcBorders>
            <w:shd w:val="clear" w:color="auto" w:fill="auto"/>
            <w:vAlign w:val="center"/>
            <w:hideMark/>
          </w:tcPr>
          <w:p w14:paraId="14A73B6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6E9F0D5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22.5</w:t>
            </w:r>
          </w:p>
        </w:tc>
        <w:tc>
          <w:tcPr>
            <w:tcW w:w="264" w:type="pct"/>
            <w:tcBorders>
              <w:top w:val="nil"/>
              <w:left w:val="nil"/>
              <w:bottom w:val="single" w:sz="4" w:space="0" w:color="auto"/>
              <w:right w:val="single" w:sz="4" w:space="0" w:color="auto"/>
            </w:tcBorders>
            <w:shd w:val="clear" w:color="auto" w:fill="auto"/>
            <w:vAlign w:val="center"/>
            <w:hideMark/>
          </w:tcPr>
          <w:p w14:paraId="66D0FAB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22.4</w:t>
            </w:r>
          </w:p>
        </w:tc>
        <w:tc>
          <w:tcPr>
            <w:tcW w:w="351" w:type="pct"/>
            <w:tcBorders>
              <w:top w:val="nil"/>
              <w:left w:val="nil"/>
              <w:bottom w:val="single" w:sz="4" w:space="0" w:color="auto"/>
              <w:right w:val="single" w:sz="4" w:space="0" w:color="auto"/>
            </w:tcBorders>
            <w:shd w:val="clear" w:color="auto" w:fill="auto"/>
            <w:vAlign w:val="center"/>
            <w:hideMark/>
          </w:tcPr>
          <w:p w14:paraId="7A2FD6A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18.6</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4A0AFA"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6B93D1B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50E61AA6"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5735D8D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CH57</w:t>
            </w:r>
          </w:p>
        </w:tc>
        <w:tc>
          <w:tcPr>
            <w:tcW w:w="205" w:type="pct"/>
            <w:tcBorders>
              <w:top w:val="nil"/>
              <w:left w:val="nil"/>
              <w:bottom w:val="single" w:sz="4" w:space="0" w:color="auto"/>
              <w:right w:val="single" w:sz="4" w:space="0" w:color="auto"/>
            </w:tcBorders>
            <w:shd w:val="clear" w:color="auto" w:fill="auto"/>
            <w:vAlign w:val="center"/>
            <w:hideMark/>
          </w:tcPr>
          <w:p w14:paraId="47CBE76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359019</w:t>
            </w:r>
          </w:p>
        </w:tc>
        <w:tc>
          <w:tcPr>
            <w:tcW w:w="215" w:type="pct"/>
            <w:tcBorders>
              <w:top w:val="nil"/>
              <w:left w:val="nil"/>
              <w:bottom w:val="single" w:sz="4" w:space="0" w:color="auto"/>
              <w:right w:val="single" w:sz="4" w:space="0" w:color="auto"/>
            </w:tcBorders>
            <w:shd w:val="clear" w:color="auto" w:fill="auto"/>
            <w:vAlign w:val="center"/>
            <w:hideMark/>
          </w:tcPr>
          <w:p w14:paraId="747A131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419651</w:t>
            </w:r>
          </w:p>
        </w:tc>
        <w:tc>
          <w:tcPr>
            <w:tcW w:w="195" w:type="pct"/>
            <w:tcBorders>
              <w:top w:val="nil"/>
              <w:left w:val="nil"/>
              <w:bottom w:val="single" w:sz="4" w:space="0" w:color="auto"/>
              <w:right w:val="single" w:sz="4" w:space="0" w:color="auto"/>
            </w:tcBorders>
            <w:shd w:val="clear" w:color="auto" w:fill="auto"/>
            <w:vAlign w:val="center"/>
            <w:hideMark/>
          </w:tcPr>
          <w:p w14:paraId="0A3B590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32.4</w:t>
            </w:r>
          </w:p>
        </w:tc>
        <w:tc>
          <w:tcPr>
            <w:tcW w:w="195" w:type="pct"/>
            <w:tcBorders>
              <w:top w:val="nil"/>
              <w:left w:val="nil"/>
              <w:bottom w:val="single" w:sz="4" w:space="0" w:color="auto"/>
              <w:right w:val="single" w:sz="4" w:space="0" w:color="auto"/>
            </w:tcBorders>
            <w:shd w:val="clear" w:color="auto" w:fill="auto"/>
            <w:vAlign w:val="center"/>
            <w:hideMark/>
          </w:tcPr>
          <w:p w14:paraId="21D3758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19.5</w:t>
            </w:r>
          </w:p>
        </w:tc>
        <w:tc>
          <w:tcPr>
            <w:tcW w:w="195" w:type="pct"/>
            <w:tcBorders>
              <w:top w:val="nil"/>
              <w:left w:val="nil"/>
              <w:bottom w:val="single" w:sz="4" w:space="0" w:color="auto"/>
              <w:right w:val="single" w:sz="4" w:space="0" w:color="auto"/>
            </w:tcBorders>
            <w:shd w:val="clear" w:color="auto" w:fill="auto"/>
            <w:vAlign w:val="center"/>
            <w:hideMark/>
          </w:tcPr>
          <w:p w14:paraId="48508BE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21.7</w:t>
            </w:r>
          </w:p>
        </w:tc>
        <w:tc>
          <w:tcPr>
            <w:tcW w:w="195" w:type="pct"/>
            <w:tcBorders>
              <w:top w:val="nil"/>
              <w:left w:val="nil"/>
              <w:bottom w:val="single" w:sz="4" w:space="0" w:color="auto"/>
              <w:right w:val="single" w:sz="4" w:space="0" w:color="auto"/>
            </w:tcBorders>
            <w:shd w:val="clear" w:color="auto" w:fill="auto"/>
            <w:vAlign w:val="center"/>
            <w:hideMark/>
          </w:tcPr>
          <w:p w14:paraId="551481F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13.3</w:t>
            </w:r>
          </w:p>
        </w:tc>
        <w:tc>
          <w:tcPr>
            <w:tcW w:w="195" w:type="pct"/>
            <w:tcBorders>
              <w:top w:val="nil"/>
              <w:left w:val="nil"/>
              <w:bottom w:val="single" w:sz="4" w:space="0" w:color="auto"/>
              <w:right w:val="single" w:sz="4" w:space="0" w:color="auto"/>
            </w:tcBorders>
            <w:shd w:val="clear" w:color="auto" w:fill="auto"/>
            <w:vAlign w:val="center"/>
            <w:hideMark/>
          </w:tcPr>
          <w:p w14:paraId="0ECB11D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13.1</w:t>
            </w:r>
          </w:p>
        </w:tc>
        <w:tc>
          <w:tcPr>
            <w:tcW w:w="195" w:type="pct"/>
            <w:tcBorders>
              <w:top w:val="nil"/>
              <w:left w:val="nil"/>
              <w:bottom w:val="single" w:sz="4" w:space="0" w:color="auto"/>
              <w:right w:val="single" w:sz="4" w:space="0" w:color="auto"/>
            </w:tcBorders>
            <w:shd w:val="clear" w:color="auto" w:fill="auto"/>
            <w:vAlign w:val="center"/>
            <w:hideMark/>
          </w:tcPr>
          <w:p w14:paraId="1F790E0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021CB62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2283ECA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3A1B76C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4AA8772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3BF0CCB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1FEB753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18.3</w:t>
            </w:r>
          </w:p>
        </w:tc>
        <w:tc>
          <w:tcPr>
            <w:tcW w:w="264" w:type="pct"/>
            <w:tcBorders>
              <w:top w:val="nil"/>
              <w:left w:val="nil"/>
              <w:bottom w:val="single" w:sz="4" w:space="0" w:color="auto"/>
              <w:right w:val="single" w:sz="4" w:space="0" w:color="auto"/>
            </w:tcBorders>
            <w:shd w:val="clear" w:color="auto" w:fill="auto"/>
            <w:vAlign w:val="center"/>
            <w:hideMark/>
          </w:tcPr>
          <w:p w14:paraId="26FD3AF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19.3</w:t>
            </w:r>
          </w:p>
        </w:tc>
        <w:tc>
          <w:tcPr>
            <w:tcW w:w="351" w:type="pct"/>
            <w:tcBorders>
              <w:top w:val="nil"/>
              <w:left w:val="nil"/>
              <w:bottom w:val="single" w:sz="4" w:space="0" w:color="auto"/>
              <w:right w:val="single" w:sz="4" w:space="0" w:color="auto"/>
            </w:tcBorders>
            <w:shd w:val="clear" w:color="auto" w:fill="auto"/>
            <w:vAlign w:val="center"/>
            <w:hideMark/>
          </w:tcPr>
          <w:p w14:paraId="5BCBEA1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13.4</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E0AF27"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1EAC3E7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3784A978"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269938F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CH19</w:t>
            </w:r>
          </w:p>
        </w:tc>
        <w:tc>
          <w:tcPr>
            <w:tcW w:w="205" w:type="pct"/>
            <w:tcBorders>
              <w:top w:val="nil"/>
              <w:left w:val="nil"/>
              <w:bottom w:val="single" w:sz="4" w:space="0" w:color="auto"/>
              <w:right w:val="single" w:sz="4" w:space="0" w:color="auto"/>
            </w:tcBorders>
            <w:shd w:val="clear" w:color="auto" w:fill="auto"/>
            <w:vAlign w:val="center"/>
            <w:hideMark/>
          </w:tcPr>
          <w:p w14:paraId="5F2AE2F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358335</w:t>
            </w:r>
          </w:p>
        </w:tc>
        <w:tc>
          <w:tcPr>
            <w:tcW w:w="215" w:type="pct"/>
            <w:tcBorders>
              <w:top w:val="nil"/>
              <w:left w:val="nil"/>
              <w:bottom w:val="single" w:sz="4" w:space="0" w:color="auto"/>
              <w:right w:val="single" w:sz="4" w:space="0" w:color="auto"/>
            </w:tcBorders>
            <w:shd w:val="clear" w:color="auto" w:fill="auto"/>
            <w:vAlign w:val="center"/>
            <w:hideMark/>
          </w:tcPr>
          <w:p w14:paraId="0B53423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419226</w:t>
            </w:r>
          </w:p>
        </w:tc>
        <w:tc>
          <w:tcPr>
            <w:tcW w:w="195" w:type="pct"/>
            <w:tcBorders>
              <w:top w:val="nil"/>
              <w:left w:val="nil"/>
              <w:bottom w:val="single" w:sz="4" w:space="0" w:color="auto"/>
              <w:right w:val="single" w:sz="4" w:space="0" w:color="auto"/>
            </w:tcBorders>
            <w:shd w:val="clear" w:color="auto" w:fill="auto"/>
            <w:vAlign w:val="center"/>
            <w:hideMark/>
          </w:tcPr>
          <w:p w14:paraId="1420930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37.9</w:t>
            </w:r>
          </w:p>
        </w:tc>
        <w:tc>
          <w:tcPr>
            <w:tcW w:w="195" w:type="pct"/>
            <w:tcBorders>
              <w:top w:val="nil"/>
              <w:left w:val="nil"/>
              <w:bottom w:val="single" w:sz="4" w:space="0" w:color="auto"/>
              <w:right w:val="single" w:sz="4" w:space="0" w:color="auto"/>
            </w:tcBorders>
            <w:shd w:val="clear" w:color="auto" w:fill="auto"/>
            <w:vAlign w:val="center"/>
            <w:hideMark/>
          </w:tcPr>
          <w:p w14:paraId="40B4180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22.7</w:t>
            </w:r>
          </w:p>
        </w:tc>
        <w:tc>
          <w:tcPr>
            <w:tcW w:w="195" w:type="pct"/>
            <w:tcBorders>
              <w:top w:val="nil"/>
              <w:left w:val="nil"/>
              <w:bottom w:val="single" w:sz="4" w:space="0" w:color="auto"/>
              <w:right w:val="single" w:sz="4" w:space="0" w:color="auto"/>
            </w:tcBorders>
            <w:shd w:val="clear" w:color="auto" w:fill="auto"/>
            <w:vAlign w:val="center"/>
            <w:hideMark/>
          </w:tcPr>
          <w:p w14:paraId="5809B04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06BBC24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27.1</w:t>
            </w:r>
          </w:p>
        </w:tc>
        <w:tc>
          <w:tcPr>
            <w:tcW w:w="195" w:type="pct"/>
            <w:tcBorders>
              <w:top w:val="nil"/>
              <w:left w:val="nil"/>
              <w:bottom w:val="single" w:sz="4" w:space="0" w:color="auto"/>
              <w:right w:val="single" w:sz="4" w:space="0" w:color="auto"/>
            </w:tcBorders>
            <w:shd w:val="clear" w:color="auto" w:fill="auto"/>
            <w:vAlign w:val="center"/>
            <w:hideMark/>
          </w:tcPr>
          <w:p w14:paraId="6C18B94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16.0</w:t>
            </w:r>
          </w:p>
        </w:tc>
        <w:tc>
          <w:tcPr>
            <w:tcW w:w="195" w:type="pct"/>
            <w:tcBorders>
              <w:top w:val="nil"/>
              <w:left w:val="nil"/>
              <w:bottom w:val="single" w:sz="4" w:space="0" w:color="auto"/>
              <w:right w:val="single" w:sz="4" w:space="0" w:color="auto"/>
            </w:tcBorders>
            <w:shd w:val="clear" w:color="auto" w:fill="auto"/>
            <w:vAlign w:val="center"/>
            <w:hideMark/>
          </w:tcPr>
          <w:p w14:paraId="0B893F2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20.0</w:t>
            </w:r>
          </w:p>
        </w:tc>
        <w:tc>
          <w:tcPr>
            <w:tcW w:w="195" w:type="pct"/>
            <w:tcBorders>
              <w:top w:val="nil"/>
              <w:left w:val="nil"/>
              <w:bottom w:val="single" w:sz="4" w:space="0" w:color="auto"/>
              <w:right w:val="single" w:sz="4" w:space="0" w:color="auto"/>
            </w:tcBorders>
            <w:shd w:val="clear" w:color="auto" w:fill="auto"/>
            <w:vAlign w:val="center"/>
            <w:hideMark/>
          </w:tcPr>
          <w:p w14:paraId="2B47703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20.2</w:t>
            </w:r>
          </w:p>
        </w:tc>
        <w:tc>
          <w:tcPr>
            <w:tcW w:w="195" w:type="pct"/>
            <w:tcBorders>
              <w:top w:val="nil"/>
              <w:left w:val="nil"/>
              <w:bottom w:val="single" w:sz="4" w:space="0" w:color="auto"/>
              <w:right w:val="single" w:sz="4" w:space="0" w:color="auto"/>
            </w:tcBorders>
            <w:shd w:val="clear" w:color="auto" w:fill="auto"/>
            <w:vAlign w:val="center"/>
            <w:hideMark/>
          </w:tcPr>
          <w:p w14:paraId="6EA7B8C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22.8</w:t>
            </w:r>
          </w:p>
        </w:tc>
        <w:tc>
          <w:tcPr>
            <w:tcW w:w="195" w:type="pct"/>
            <w:tcBorders>
              <w:top w:val="nil"/>
              <w:left w:val="nil"/>
              <w:bottom w:val="single" w:sz="4" w:space="0" w:color="auto"/>
              <w:right w:val="single" w:sz="4" w:space="0" w:color="auto"/>
            </w:tcBorders>
            <w:shd w:val="clear" w:color="auto" w:fill="auto"/>
            <w:vAlign w:val="center"/>
            <w:hideMark/>
          </w:tcPr>
          <w:p w14:paraId="336988B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72AF5C4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27.6</w:t>
            </w:r>
          </w:p>
        </w:tc>
        <w:tc>
          <w:tcPr>
            <w:tcW w:w="195" w:type="pct"/>
            <w:tcBorders>
              <w:top w:val="nil"/>
              <w:left w:val="nil"/>
              <w:bottom w:val="single" w:sz="4" w:space="0" w:color="auto"/>
              <w:right w:val="single" w:sz="4" w:space="0" w:color="auto"/>
            </w:tcBorders>
            <w:shd w:val="clear" w:color="auto" w:fill="auto"/>
            <w:vAlign w:val="center"/>
            <w:hideMark/>
          </w:tcPr>
          <w:p w14:paraId="4C74E52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3B886B6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23.4</w:t>
            </w:r>
          </w:p>
        </w:tc>
        <w:tc>
          <w:tcPr>
            <w:tcW w:w="264" w:type="pct"/>
            <w:tcBorders>
              <w:top w:val="nil"/>
              <w:left w:val="nil"/>
              <w:bottom w:val="single" w:sz="4" w:space="0" w:color="auto"/>
              <w:right w:val="single" w:sz="4" w:space="0" w:color="auto"/>
            </w:tcBorders>
            <w:shd w:val="clear" w:color="auto" w:fill="auto"/>
            <w:vAlign w:val="center"/>
            <w:hideMark/>
          </w:tcPr>
          <w:p w14:paraId="7B8C2A0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24.3</w:t>
            </w:r>
          </w:p>
        </w:tc>
        <w:tc>
          <w:tcPr>
            <w:tcW w:w="351" w:type="pct"/>
            <w:tcBorders>
              <w:top w:val="nil"/>
              <w:left w:val="nil"/>
              <w:bottom w:val="single" w:sz="4" w:space="0" w:color="auto"/>
              <w:right w:val="single" w:sz="4" w:space="0" w:color="auto"/>
            </w:tcBorders>
            <w:shd w:val="clear" w:color="auto" w:fill="auto"/>
            <w:vAlign w:val="center"/>
            <w:hideMark/>
          </w:tcPr>
          <w:p w14:paraId="4B35147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20.2</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5E6BC0"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175874C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1F376D96"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77663CC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CH24</w:t>
            </w:r>
          </w:p>
        </w:tc>
        <w:tc>
          <w:tcPr>
            <w:tcW w:w="205" w:type="pct"/>
            <w:tcBorders>
              <w:top w:val="nil"/>
              <w:left w:val="nil"/>
              <w:bottom w:val="single" w:sz="4" w:space="0" w:color="auto"/>
              <w:right w:val="single" w:sz="4" w:space="0" w:color="auto"/>
            </w:tcBorders>
            <w:shd w:val="clear" w:color="auto" w:fill="auto"/>
            <w:vAlign w:val="center"/>
            <w:hideMark/>
          </w:tcPr>
          <w:p w14:paraId="2835A1F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358023</w:t>
            </w:r>
          </w:p>
        </w:tc>
        <w:tc>
          <w:tcPr>
            <w:tcW w:w="215" w:type="pct"/>
            <w:tcBorders>
              <w:top w:val="nil"/>
              <w:left w:val="nil"/>
              <w:bottom w:val="single" w:sz="4" w:space="0" w:color="auto"/>
              <w:right w:val="single" w:sz="4" w:space="0" w:color="auto"/>
            </w:tcBorders>
            <w:shd w:val="clear" w:color="auto" w:fill="auto"/>
            <w:vAlign w:val="center"/>
            <w:hideMark/>
          </w:tcPr>
          <w:p w14:paraId="2C9433B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419151</w:t>
            </w:r>
          </w:p>
        </w:tc>
        <w:tc>
          <w:tcPr>
            <w:tcW w:w="195" w:type="pct"/>
            <w:tcBorders>
              <w:top w:val="nil"/>
              <w:left w:val="nil"/>
              <w:bottom w:val="single" w:sz="4" w:space="0" w:color="auto"/>
              <w:right w:val="single" w:sz="4" w:space="0" w:color="auto"/>
            </w:tcBorders>
            <w:shd w:val="clear" w:color="auto" w:fill="auto"/>
            <w:vAlign w:val="center"/>
            <w:hideMark/>
          </w:tcPr>
          <w:p w14:paraId="4C90ADE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42.5</w:t>
            </w:r>
          </w:p>
        </w:tc>
        <w:tc>
          <w:tcPr>
            <w:tcW w:w="195" w:type="pct"/>
            <w:tcBorders>
              <w:top w:val="nil"/>
              <w:left w:val="nil"/>
              <w:bottom w:val="single" w:sz="4" w:space="0" w:color="auto"/>
              <w:right w:val="single" w:sz="4" w:space="0" w:color="auto"/>
            </w:tcBorders>
            <w:shd w:val="clear" w:color="auto" w:fill="auto"/>
            <w:vAlign w:val="center"/>
            <w:hideMark/>
          </w:tcPr>
          <w:p w14:paraId="656D2AA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28.1</w:t>
            </w:r>
          </w:p>
        </w:tc>
        <w:tc>
          <w:tcPr>
            <w:tcW w:w="195" w:type="pct"/>
            <w:tcBorders>
              <w:top w:val="nil"/>
              <w:left w:val="nil"/>
              <w:bottom w:val="single" w:sz="4" w:space="0" w:color="auto"/>
              <w:right w:val="single" w:sz="4" w:space="0" w:color="auto"/>
            </w:tcBorders>
            <w:shd w:val="clear" w:color="auto" w:fill="auto"/>
            <w:vAlign w:val="center"/>
            <w:hideMark/>
          </w:tcPr>
          <w:p w14:paraId="2809FC1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39.6</w:t>
            </w:r>
          </w:p>
        </w:tc>
        <w:tc>
          <w:tcPr>
            <w:tcW w:w="195" w:type="pct"/>
            <w:tcBorders>
              <w:top w:val="nil"/>
              <w:left w:val="nil"/>
              <w:bottom w:val="single" w:sz="4" w:space="0" w:color="auto"/>
              <w:right w:val="single" w:sz="4" w:space="0" w:color="auto"/>
            </w:tcBorders>
            <w:shd w:val="clear" w:color="auto" w:fill="auto"/>
            <w:vAlign w:val="center"/>
            <w:hideMark/>
          </w:tcPr>
          <w:p w14:paraId="2218093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26.5</w:t>
            </w:r>
          </w:p>
        </w:tc>
        <w:tc>
          <w:tcPr>
            <w:tcW w:w="195" w:type="pct"/>
            <w:tcBorders>
              <w:top w:val="nil"/>
              <w:left w:val="nil"/>
              <w:bottom w:val="single" w:sz="4" w:space="0" w:color="auto"/>
              <w:right w:val="single" w:sz="4" w:space="0" w:color="auto"/>
            </w:tcBorders>
            <w:shd w:val="clear" w:color="auto" w:fill="auto"/>
            <w:vAlign w:val="center"/>
            <w:hideMark/>
          </w:tcPr>
          <w:p w14:paraId="0F276D0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28.6</w:t>
            </w:r>
          </w:p>
        </w:tc>
        <w:tc>
          <w:tcPr>
            <w:tcW w:w="195" w:type="pct"/>
            <w:tcBorders>
              <w:top w:val="nil"/>
              <w:left w:val="nil"/>
              <w:bottom w:val="single" w:sz="4" w:space="0" w:color="auto"/>
              <w:right w:val="single" w:sz="4" w:space="0" w:color="auto"/>
            </w:tcBorders>
            <w:shd w:val="clear" w:color="auto" w:fill="auto"/>
            <w:vAlign w:val="center"/>
            <w:hideMark/>
          </w:tcPr>
          <w:p w14:paraId="768EC01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26.9</w:t>
            </w:r>
          </w:p>
        </w:tc>
        <w:tc>
          <w:tcPr>
            <w:tcW w:w="195" w:type="pct"/>
            <w:tcBorders>
              <w:top w:val="nil"/>
              <w:left w:val="nil"/>
              <w:bottom w:val="single" w:sz="4" w:space="0" w:color="auto"/>
              <w:right w:val="single" w:sz="4" w:space="0" w:color="auto"/>
            </w:tcBorders>
            <w:shd w:val="clear" w:color="auto" w:fill="auto"/>
            <w:vAlign w:val="center"/>
            <w:hideMark/>
          </w:tcPr>
          <w:p w14:paraId="5D6D348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28.5</w:t>
            </w:r>
          </w:p>
        </w:tc>
        <w:tc>
          <w:tcPr>
            <w:tcW w:w="195" w:type="pct"/>
            <w:tcBorders>
              <w:top w:val="nil"/>
              <w:left w:val="nil"/>
              <w:bottom w:val="single" w:sz="4" w:space="0" w:color="auto"/>
              <w:right w:val="single" w:sz="4" w:space="0" w:color="auto"/>
            </w:tcBorders>
            <w:shd w:val="clear" w:color="auto" w:fill="auto"/>
            <w:vAlign w:val="center"/>
            <w:hideMark/>
          </w:tcPr>
          <w:p w14:paraId="41854C8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27.6</w:t>
            </w:r>
          </w:p>
        </w:tc>
        <w:tc>
          <w:tcPr>
            <w:tcW w:w="195" w:type="pct"/>
            <w:tcBorders>
              <w:top w:val="nil"/>
              <w:left w:val="nil"/>
              <w:bottom w:val="single" w:sz="4" w:space="0" w:color="auto"/>
              <w:right w:val="single" w:sz="4" w:space="0" w:color="auto"/>
            </w:tcBorders>
            <w:shd w:val="clear" w:color="auto" w:fill="auto"/>
            <w:vAlign w:val="center"/>
            <w:hideMark/>
          </w:tcPr>
          <w:p w14:paraId="31D4B77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488E6E4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22.4</w:t>
            </w:r>
          </w:p>
        </w:tc>
        <w:tc>
          <w:tcPr>
            <w:tcW w:w="195" w:type="pct"/>
            <w:tcBorders>
              <w:top w:val="nil"/>
              <w:left w:val="nil"/>
              <w:bottom w:val="single" w:sz="4" w:space="0" w:color="auto"/>
              <w:right w:val="single" w:sz="4" w:space="0" w:color="auto"/>
            </w:tcBorders>
            <w:shd w:val="clear" w:color="auto" w:fill="auto"/>
            <w:vAlign w:val="center"/>
            <w:hideMark/>
          </w:tcPr>
          <w:p w14:paraId="1B2A4A4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40714D0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30.0</w:t>
            </w:r>
          </w:p>
        </w:tc>
        <w:tc>
          <w:tcPr>
            <w:tcW w:w="264" w:type="pct"/>
            <w:tcBorders>
              <w:top w:val="nil"/>
              <w:left w:val="nil"/>
              <w:bottom w:val="single" w:sz="4" w:space="0" w:color="auto"/>
              <w:right w:val="single" w:sz="4" w:space="0" w:color="auto"/>
            </w:tcBorders>
            <w:shd w:val="clear" w:color="auto" w:fill="auto"/>
            <w:vAlign w:val="center"/>
            <w:hideMark/>
          </w:tcPr>
          <w:p w14:paraId="55A401D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29.4</w:t>
            </w:r>
          </w:p>
        </w:tc>
        <w:tc>
          <w:tcPr>
            <w:tcW w:w="351" w:type="pct"/>
            <w:tcBorders>
              <w:top w:val="nil"/>
              <w:left w:val="nil"/>
              <w:bottom w:val="single" w:sz="4" w:space="0" w:color="auto"/>
              <w:right w:val="single" w:sz="4" w:space="0" w:color="auto"/>
            </w:tcBorders>
            <w:shd w:val="clear" w:color="auto" w:fill="auto"/>
            <w:vAlign w:val="center"/>
            <w:hideMark/>
          </w:tcPr>
          <w:p w14:paraId="0FE6A2B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24.4</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FC2C21"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6E35C0E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5A7C86F5"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2C73E88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CH20</w:t>
            </w:r>
          </w:p>
        </w:tc>
        <w:tc>
          <w:tcPr>
            <w:tcW w:w="205" w:type="pct"/>
            <w:tcBorders>
              <w:top w:val="nil"/>
              <w:left w:val="nil"/>
              <w:bottom w:val="single" w:sz="4" w:space="0" w:color="auto"/>
              <w:right w:val="single" w:sz="4" w:space="0" w:color="auto"/>
            </w:tcBorders>
            <w:shd w:val="clear" w:color="auto" w:fill="auto"/>
            <w:vAlign w:val="center"/>
            <w:hideMark/>
          </w:tcPr>
          <w:p w14:paraId="75ACAFD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358325</w:t>
            </w:r>
          </w:p>
        </w:tc>
        <w:tc>
          <w:tcPr>
            <w:tcW w:w="215" w:type="pct"/>
            <w:tcBorders>
              <w:top w:val="nil"/>
              <w:left w:val="nil"/>
              <w:bottom w:val="single" w:sz="4" w:space="0" w:color="auto"/>
              <w:right w:val="single" w:sz="4" w:space="0" w:color="auto"/>
            </w:tcBorders>
            <w:shd w:val="clear" w:color="auto" w:fill="auto"/>
            <w:vAlign w:val="center"/>
            <w:hideMark/>
          </w:tcPr>
          <w:p w14:paraId="7CE22C9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418987</w:t>
            </w:r>
          </w:p>
        </w:tc>
        <w:tc>
          <w:tcPr>
            <w:tcW w:w="195" w:type="pct"/>
            <w:tcBorders>
              <w:top w:val="nil"/>
              <w:left w:val="nil"/>
              <w:bottom w:val="single" w:sz="4" w:space="0" w:color="auto"/>
              <w:right w:val="single" w:sz="4" w:space="0" w:color="auto"/>
            </w:tcBorders>
            <w:shd w:val="clear" w:color="auto" w:fill="auto"/>
            <w:vAlign w:val="center"/>
            <w:hideMark/>
          </w:tcPr>
          <w:p w14:paraId="0BD6395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43.9</w:t>
            </w:r>
          </w:p>
        </w:tc>
        <w:tc>
          <w:tcPr>
            <w:tcW w:w="195" w:type="pct"/>
            <w:tcBorders>
              <w:top w:val="nil"/>
              <w:left w:val="nil"/>
              <w:bottom w:val="single" w:sz="4" w:space="0" w:color="auto"/>
              <w:right w:val="single" w:sz="4" w:space="0" w:color="auto"/>
            </w:tcBorders>
            <w:shd w:val="clear" w:color="auto" w:fill="auto"/>
            <w:vAlign w:val="center"/>
            <w:hideMark/>
          </w:tcPr>
          <w:p w14:paraId="34634C6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26.1</w:t>
            </w:r>
          </w:p>
        </w:tc>
        <w:tc>
          <w:tcPr>
            <w:tcW w:w="195" w:type="pct"/>
            <w:tcBorders>
              <w:top w:val="nil"/>
              <w:left w:val="nil"/>
              <w:bottom w:val="single" w:sz="4" w:space="0" w:color="auto"/>
              <w:right w:val="single" w:sz="4" w:space="0" w:color="auto"/>
            </w:tcBorders>
            <w:shd w:val="clear" w:color="auto" w:fill="auto"/>
            <w:vAlign w:val="center"/>
            <w:hideMark/>
          </w:tcPr>
          <w:p w14:paraId="6077A87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30.5</w:t>
            </w:r>
          </w:p>
        </w:tc>
        <w:tc>
          <w:tcPr>
            <w:tcW w:w="195" w:type="pct"/>
            <w:tcBorders>
              <w:top w:val="nil"/>
              <w:left w:val="nil"/>
              <w:bottom w:val="single" w:sz="4" w:space="0" w:color="auto"/>
              <w:right w:val="single" w:sz="4" w:space="0" w:color="auto"/>
            </w:tcBorders>
            <w:shd w:val="clear" w:color="auto" w:fill="auto"/>
            <w:vAlign w:val="center"/>
            <w:hideMark/>
          </w:tcPr>
          <w:p w14:paraId="6985F5C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22.5</w:t>
            </w:r>
          </w:p>
        </w:tc>
        <w:tc>
          <w:tcPr>
            <w:tcW w:w="195" w:type="pct"/>
            <w:tcBorders>
              <w:top w:val="nil"/>
              <w:left w:val="nil"/>
              <w:bottom w:val="single" w:sz="4" w:space="0" w:color="auto"/>
              <w:right w:val="single" w:sz="4" w:space="0" w:color="auto"/>
            </w:tcBorders>
            <w:shd w:val="clear" w:color="auto" w:fill="auto"/>
            <w:vAlign w:val="center"/>
            <w:hideMark/>
          </w:tcPr>
          <w:p w14:paraId="5331CCD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21.6</w:t>
            </w:r>
          </w:p>
        </w:tc>
        <w:tc>
          <w:tcPr>
            <w:tcW w:w="195" w:type="pct"/>
            <w:tcBorders>
              <w:top w:val="nil"/>
              <w:left w:val="nil"/>
              <w:bottom w:val="single" w:sz="4" w:space="0" w:color="auto"/>
              <w:right w:val="single" w:sz="4" w:space="0" w:color="auto"/>
            </w:tcBorders>
            <w:shd w:val="clear" w:color="auto" w:fill="auto"/>
            <w:vAlign w:val="center"/>
            <w:hideMark/>
          </w:tcPr>
          <w:p w14:paraId="388D661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22.5</w:t>
            </w:r>
          </w:p>
        </w:tc>
        <w:tc>
          <w:tcPr>
            <w:tcW w:w="195" w:type="pct"/>
            <w:tcBorders>
              <w:top w:val="nil"/>
              <w:left w:val="nil"/>
              <w:bottom w:val="single" w:sz="4" w:space="0" w:color="auto"/>
              <w:right w:val="single" w:sz="4" w:space="0" w:color="auto"/>
            </w:tcBorders>
            <w:shd w:val="clear" w:color="auto" w:fill="auto"/>
            <w:vAlign w:val="center"/>
            <w:hideMark/>
          </w:tcPr>
          <w:p w14:paraId="239293D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22.8</w:t>
            </w:r>
          </w:p>
        </w:tc>
        <w:tc>
          <w:tcPr>
            <w:tcW w:w="195" w:type="pct"/>
            <w:tcBorders>
              <w:top w:val="nil"/>
              <w:left w:val="nil"/>
              <w:bottom w:val="single" w:sz="4" w:space="0" w:color="auto"/>
              <w:right w:val="single" w:sz="4" w:space="0" w:color="auto"/>
            </w:tcBorders>
            <w:shd w:val="clear" w:color="auto" w:fill="auto"/>
            <w:vAlign w:val="center"/>
            <w:hideMark/>
          </w:tcPr>
          <w:p w14:paraId="493D7E6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22.0</w:t>
            </w:r>
          </w:p>
        </w:tc>
        <w:tc>
          <w:tcPr>
            <w:tcW w:w="195" w:type="pct"/>
            <w:tcBorders>
              <w:top w:val="nil"/>
              <w:left w:val="nil"/>
              <w:bottom w:val="single" w:sz="4" w:space="0" w:color="auto"/>
              <w:right w:val="single" w:sz="4" w:space="0" w:color="auto"/>
            </w:tcBorders>
            <w:shd w:val="clear" w:color="auto" w:fill="auto"/>
            <w:vAlign w:val="center"/>
            <w:hideMark/>
          </w:tcPr>
          <w:p w14:paraId="57265E0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75F2FA8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28.4</w:t>
            </w:r>
          </w:p>
        </w:tc>
        <w:tc>
          <w:tcPr>
            <w:tcW w:w="195" w:type="pct"/>
            <w:tcBorders>
              <w:top w:val="nil"/>
              <w:left w:val="nil"/>
              <w:bottom w:val="single" w:sz="4" w:space="0" w:color="auto"/>
              <w:right w:val="single" w:sz="4" w:space="0" w:color="auto"/>
            </w:tcBorders>
            <w:shd w:val="clear" w:color="auto" w:fill="auto"/>
            <w:vAlign w:val="center"/>
            <w:hideMark/>
          </w:tcPr>
          <w:p w14:paraId="0581024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4141285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23.1</w:t>
            </w:r>
          </w:p>
        </w:tc>
        <w:tc>
          <w:tcPr>
            <w:tcW w:w="264" w:type="pct"/>
            <w:tcBorders>
              <w:top w:val="nil"/>
              <w:left w:val="nil"/>
              <w:bottom w:val="single" w:sz="4" w:space="0" w:color="auto"/>
              <w:right w:val="single" w:sz="4" w:space="0" w:color="auto"/>
            </w:tcBorders>
            <w:shd w:val="clear" w:color="auto" w:fill="auto"/>
            <w:vAlign w:val="center"/>
            <w:hideMark/>
          </w:tcPr>
          <w:p w14:paraId="7BB5ADE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25.9</w:t>
            </w:r>
          </w:p>
        </w:tc>
        <w:tc>
          <w:tcPr>
            <w:tcW w:w="351" w:type="pct"/>
            <w:tcBorders>
              <w:top w:val="nil"/>
              <w:left w:val="nil"/>
              <w:bottom w:val="single" w:sz="4" w:space="0" w:color="auto"/>
              <w:right w:val="single" w:sz="4" w:space="0" w:color="auto"/>
            </w:tcBorders>
            <w:shd w:val="clear" w:color="auto" w:fill="auto"/>
            <w:vAlign w:val="center"/>
            <w:hideMark/>
          </w:tcPr>
          <w:p w14:paraId="03DD736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21.5</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9FF879"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510C288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0D4F1D32"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765247C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CH58</w:t>
            </w:r>
          </w:p>
        </w:tc>
        <w:tc>
          <w:tcPr>
            <w:tcW w:w="205" w:type="pct"/>
            <w:tcBorders>
              <w:top w:val="nil"/>
              <w:left w:val="nil"/>
              <w:bottom w:val="single" w:sz="4" w:space="0" w:color="auto"/>
              <w:right w:val="single" w:sz="4" w:space="0" w:color="auto"/>
            </w:tcBorders>
            <w:shd w:val="clear" w:color="auto" w:fill="auto"/>
            <w:vAlign w:val="center"/>
            <w:hideMark/>
          </w:tcPr>
          <w:p w14:paraId="4D97C6C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358399</w:t>
            </w:r>
          </w:p>
        </w:tc>
        <w:tc>
          <w:tcPr>
            <w:tcW w:w="215" w:type="pct"/>
            <w:tcBorders>
              <w:top w:val="nil"/>
              <w:left w:val="nil"/>
              <w:bottom w:val="single" w:sz="4" w:space="0" w:color="auto"/>
              <w:right w:val="single" w:sz="4" w:space="0" w:color="auto"/>
            </w:tcBorders>
            <w:shd w:val="clear" w:color="auto" w:fill="auto"/>
            <w:vAlign w:val="center"/>
            <w:hideMark/>
          </w:tcPr>
          <w:p w14:paraId="52B0958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418579</w:t>
            </w:r>
          </w:p>
        </w:tc>
        <w:tc>
          <w:tcPr>
            <w:tcW w:w="195" w:type="pct"/>
            <w:tcBorders>
              <w:top w:val="nil"/>
              <w:left w:val="nil"/>
              <w:bottom w:val="single" w:sz="4" w:space="0" w:color="auto"/>
              <w:right w:val="single" w:sz="4" w:space="0" w:color="auto"/>
            </w:tcBorders>
            <w:shd w:val="clear" w:color="auto" w:fill="auto"/>
            <w:vAlign w:val="center"/>
            <w:hideMark/>
          </w:tcPr>
          <w:p w14:paraId="5B655DD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29.2</w:t>
            </w:r>
          </w:p>
        </w:tc>
        <w:tc>
          <w:tcPr>
            <w:tcW w:w="195" w:type="pct"/>
            <w:tcBorders>
              <w:top w:val="nil"/>
              <w:left w:val="nil"/>
              <w:bottom w:val="single" w:sz="4" w:space="0" w:color="auto"/>
              <w:right w:val="single" w:sz="4" w:space="0" w:color="auto"/>
            </w:tcBorders>
            <w:shd w:val="clear" w:color="auto" w:fill="auto"/>
            <w:vAlign w:val="center"/>
            <w:hideMark/>
          </w:tcPr>
          <w:p w14:paraId="5ACD0BD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29.5</w:t>
            </w:r>
          </w:p>
        </w:tc>
        <w:tc>
          <w:tcPr>
            <w:tcW w:w="195" w:type="pct"/>
            <w:tcBorders>
              <w:top w:val="nil"/>
              <w:left w:val="nil"/>
              <w:bottom w:val="single" w:sz="4" w:space="0" w:color="auto"/>
              <w:right w:val="single" w:sz="4" w:space="0" w:color="auto"/>
            </w:tcBorders>
            <w:shd w:val="clear" w:color="auto" w:fill="auto"/>
            <w:vAlign w:val="center"/>
            <w:hideMark/>
          </w:tcPr>
          <w:p w14:paraId="074C2D0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47.4</w:t>
            </w:r>
          </w:p>
        </w:tc>
        <w:tc>
          <w:tcPr>
            <w:tcW w:w="195" w:type="pct"/>
            <w:tcBorders>
              <w:top w:val="nil"/>
              <w:left w:val="nil"/>
              <w:bottom w:val="single" w:sz="4" w:space="0" w:color="auto"/>
              <w:right w:val="single" w:sz="4" w:space="0" w:color="auto"/>
            </w:tcBorders>
            <w:shd w:val="clear" w:color="auto" w:fill="auto"/>
            <w:vAlign w:val="center"/>
            <w:hideMark/>
          </w:tcPr>
          <w:p w14:paraId="1068D51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29.8</w:t>
            </w:r>
          </w:p>
        </w:tc>
        <w:tc>
          <w:tcPr>
            <w:tcW w:w="195" w:type="pct"/>
            <w:tcBorders>
              <w:top w:val="nil"/>
              <w:left w:val="nil"/>
              <w:bottom w:val="single" w:sz="4" w:space="0" w:color="auto"/>
              <w:right w:val="single" w:sz="4" w:space="0" w:color="auto"/>
            </w:tcBorders>
            <w:shd w:val="clear" w:color="auto" w:fill="auto"/>
            <w:vAlign w:val="center"/>
            <w:hideMark/>
          </w:tcPr>
          <w:p w14:paraId="20C3A1E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24.2</w:t>
            </w:r>
          </w:p>
        </w:tc>
        <w:tc>
          <w:tcPr>
            <w:tcW w:w="195" w:type="pct"/>
            <w:tcBorders>
              <w:top w:val="nil"/>
              <w:left w:val="nil"/>
              <w:bottom w:val="single" w:sz="4" w:space="0" w:color="auto"/>
              <w:right w:val="single" w:sz="4" w:space="0" w:color="auto"/>
            </w:tcBorders>
            <w:shd w:val="clear" w:color="auto" w:fill="auto"/>
            <w:vAlign w:val="center"/>
            <w:hideMark/>
          </w:tcPr>
          <w:p w14:paraId="0C261C5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23.8</w:t>
            </w:r>
          </w:p>
        </w:tc>
        <w:tc>
          <w:tcPr>
            <w:tcW w:w="195" w:type="pct"/>
            <w:tcBorders>
              <w:top w:val="nil"/>
              <w:left w:val="nil"/>
              <w:bottom w:val="single" w:sz="4" w:space="0" w:color="auto"/>
              <w:right w:val="single" w:sz="4" w:space="0" w:color="auto"/>
            </w:tcBorders>
            <w:shd w:val="clear" w:color="auto" w:fill="auto"/>
            <w:vAlign w:val="center"/>
            <w:hideMark/>
          </w:tcPr>
          <w:p w14:paraId="2D1AFDA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27.0</w:t>
            </w:r>
          </w:p>
        </w:tc>
        <w:tc>
          <w:tcPr>
            <w:tcW w:w="195" w:type="pct"/>
            <w:tcBorders>
              <w:top w:val="nil"/>
              <w:left w:val="nil"/>
              <w:bottom w:val="single" w:sz="4" w:space="0" w:color="auto"/>
              <w:right w:val="single" w:sz="4" w:space="0" w:color="auto"/>
            </w:tcBorders>
            <w:shd w:val="clear" w:color="auto" w:fill="auto"/>
            <w:vAlign w:val="center"/>
            <w:hideMark/>
          </w:tcPr>
          <w:p w14:paraId="7F815EF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2124C9C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1B5E8D6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35.5</w:t>
            </w:r>
          </w:p>
        </w:tc>
        <w:tc>
          <w:tcPr>
            <w:tcW w:w="195" w:type="pct"/>
            <w:tcBorders>
              <w:top w:val="nil"/>
              <w:left w:val="nil"/>
              <w:bottom w:val="single" w:sz="4" w:space="0" w:color="auto"/>
              <w:right w:val="single" w:sz="4" w:space="0" w:color="auto"/>
            </w:tcBorders>
            <w:shd w:val="clear" w:color="auto" w:fill="auto"/>
            <w:vAlign w:val="center"/>
            <w:hideMark/>
          </w:tcPr>
          <w:p w14:paraId="15643AC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4130D11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32.1</w:t>
            </w:r>
          </w:p>
        </w:tc>
        <w:tc>
          <w:tcPr>
            <w:tcW w:w="264" w:type="pct"/>
            <w:tcBorders>
              <w:top w:val="nil"/>
              <w:left w:val="nil"/>
              <w:bottom w:val="single" w:sz="4" w:space="0" w:color="auto"/>
              <w:right w:val="single" w:sz="4" w:space="0" w:color="auto"/>
            </w:tcBorders>
            <w:shd w:val="clear" w:color="auto" w:fill="auto"/>
            <w:vAlign w:val="center"/>
            <w:hideMark/>
          </w:tcPr>
          <w:p w14:paraId="08D3556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31.3</w:t>
            </w:r>
          </w:p>
        </w:tc>
        <w:tc>
          <w:tcPr>
            <w:tcW w:w="351" w:type="pct"/>
            <w:tcBorders>
              <w:top w:val="nil"/>
              <w:left w:val="nil"/>
              <w:bottom w:val="single" w:sz="4" w:space="0" w:color="auto"/>
              <w:right w:val="single" w:sz="4" w:space="0" w:color="auto"/>
            </w:tcBorders>
            <w:shd w:val="clear" w:color="auto" w:fill="auto"/>
            <w:vAlign w:val="center"/>
            <w:hideMark/>
          </w:tcPr>
          <w:p w14:paraId="2E7FFA4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26.0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B24A6A"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18DDBAA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0362DA69"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2F1FD04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CH59</w:t>
            </w:r>
          </w:p>
        </w:tc>
        <w:tc>
          <w:tcPr>
            <w:tcW w:w="205" w:type="pct"/>
            <w:tcBorders>
              <w:top w:val="nil"/>
              <w:left w:val="nil"/>
              <w:bottom w:val="single" w:sz="4" w:space="0" w:color="auto"/>
              <w:right w:val="single" w:sz="4" w:space="0" w:color="auto"/>
            </w:tcBorders>
            <w:shd w:val="clear" w:color="auto" w:fill="auto"/>
            <w:vAlign w:val="center"/>
            <w:hideMark/>
          </w:tcPr>
          <w:p w14:paraId="7286B1D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358448</w:t>
            </w:r>
          </w:p>
        </w:tc>
        <w:tc>
          <w:tcPr>
            <w:tcW w:w="215" w:type="pct"/>
            <w:tcBorders>
              <w:top w:val="nil"/>
              <w:left w:val="nil"/>
              <w:bottom w:val="single" w:sz="4" w:space="0" w:color="auto"/>
              <w:right w:val="single" w:sz="4" w:space="0" w:color="auto"/>
            </w:tcBorders>
            <w:shd w:val="clear" w:color="auto" w:fill="auto"/>
            <w:vAlign w:val="center"/>
            <w:hideMark/>
          </w:tcPr>
          <w:p w14:paraId="3462B60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418540</w:t>
            </w:r>
          </w:p>
        </w:tc>
        <w:tc>
          <w:tcPr>
            <w:tcW w:w="195" w:type="pct"/>
            <w:tcBorders>
              <w:top w:val="nil"/>
              <w:left w:val="nil"/>
              <w:bottom w:val="single" w:sz="4" w:space="0" w:color="auto"/>
              <w:right w:val="single" w:sz="4" w:space="0" w:color="auto"/>
            </w:tcBorders>
            <w:shd w:val="clear" w:color="auto" w:fill="auto"/>
            <w:vAlign w:val="center"/>
            <w:hideMark/>
          </w:tcPr>
          <w:p w14:paraId="49EE8B8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37.9</w:t>
            </w:r>
          </w:p>
        </w:tc>
        <w:tc>
          <w:tcPr>
            <w:tcW w:w="195" w:type="pct"/>
            <w:tcBorders>
              <w:top w:val="nil"/>
              <w:left w:val="nil"/>
              <w:bottom w:val="single" w:sz="4" w:space="0" w:color="auto"/>
              <w:right w:val="single" w:sz="4" w:space="0" w:color="auto"/>
            </w:tcBorders>
            <w:shd w:val="clear" w:color="auto" w:fill="auto"/>
            <w:vAlign w:val="center"/>
            <w:hideMark/>
          </w:tcPr>
          <w:p w14:paraId="5F6C8BF8"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62428A9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35.8</w:t>
            </w:r>
          </w:p>
        </w:tc>
        <w:tc>
          <w:tcPr>
            <w:tcW w:w="195" w:type="pct"/>
            <w:tcBorders>
              <w:top w:val="nil"/>
              <w:left w:val="nil"/>
              <w:bottom w:val="single" w:sz="4" w:space="0" w:color="auto"/>
              <w:right w:val="single" w:sz="4" w:space="0" w:color="auto"/>
            </w:tcBorders>
            <w:shd w:val="clear" w:color="auto" w:fill="auto"/>
            <w:vAlign w:val="center"/>
            <w:hideMark/>
          </w:tcPr>
          <w:p w14:paraId="2DCB0F4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26.0</w:t>
            </w:r>
          </w:p>
        </w:tc>
        <w:tc>
          <w:tcPr>
            <w:tcW w:w="195" w:type="pct"/>
            <w:tcBorders>
              <w:top w:val="nil"/>
              <w:left w:val="nil"/>
              <w:bottom w:val="single" w:sz="4" w:space="0" w:color="auto"/>
              <w:right w:val="single" w:sz="4" w:space="0" w:color="auto"/>
            </w:tcBorders>
            <w:shd w:val="clear" w:color="auto" w:fill="auto"/>
            <w:vAlign w:val="center"/>
            <w:hideMark/>
          </w:tcPr>
          <w:p w14:paraId="6216FE5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18.7</w:t>
            </w:r>
          </w:p>
        </w:tc>
        <w:tc>
          <w:tcPr>
            <w:tcW w:w="195" w:type="pct"/>
            <w:tcBorders>
              <w:top w:val="nil"/>
              <w:left w:val="nil"/>
              <w:bottom w:val="single" w:sz="4" w:space="0" w:color="auto"/>
              <w:right w:val="single" w:sz="4" w:space="0" w:color="auto"/>
            </w:tcBorders>
            <w:shd w:val="clear" w:color="auto" w:fill="auto"/>
            <w:vAlign w:val="center"/>
            <w:hideMark/>
          </w:tcPr>
          <w:p w14:paraId="272976F4"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20.5</w:t>
            </w:r>
          </w:p>
        </w:tc>
        <w:tc>
          <w:tcPr>
            <w:tcW w:w="195" w:type="pct"/>
            <w:tcBorders>
              <w:top w:val="nil"/>
              <w:left w:val="nil"/>
              <w:bottom w:val="single" w:sz="4" w:space="0" w:color="auto"/>
              <w:right w:val="single" w:sz="4" w:space="0" w:color="auto"/>
            </w:tcBorders>
            <w:shd w:val="clear" w:color="auto" w:fill="auto"/>
            <w:vAlign w:val="center"/>
            <w:hideMark/>
          </w:tcPr>
          <w:p w14:paraId="7CC52C74"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21.8</w:t>
            </w:r>
          </w:p>
        </w:tc>
        <w:tc>
          <w:tcPr>
            <w:tcW w:w="195" w:type="pct"/>
            <w:tcBorders>
              <w:top w:val="nil"/>
              <w:left w:val="nil"/>
              <w:bottom w:val="single" w:sz="4" w:space="0" w:color="auto"/>
              <w:right w:val="single" w:sz="4" w:space="0" w:color="auto"/>
            </w:tcBorders>
            <w:shd w:val="clear" w:color="auto" w:fill="auto"/>
            <w:vAlign w:val="center"/>
            <w:hideMark/>
          </w:tcPr>
          <w:p w14:paraId="334758B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24.3</w:t>
            </w:r>
          </w:p>
        </w:tc>
        <w:tc>
          <w:tcPr>
            <w:tcW w:w="195" w:type="pct"/>
            <w:tcBorders>
              <w:top w:val="nil"/>
              <w:left w:val="nil"/>
              <w:bottom w:val="single" w:sz="4" w:space="0" w:color="auto"/>
              <w:right w:val="single" w:sz="4" w:space="0" w:color="auto"/>
            </w:tcBorders>
            <w:shd w:val="clear" w:color="auto" w:fill="auto"/>
            <w:vAlign w:val="center"/>
            <w:hideMark/>
          </w:tcPr>
          <w:p w14:paraId="5323915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168B922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30.8</w:t>
            </w:r>
          </w:p>
        </w:tc>
        <w:tc>
          <w:tcPr>
            <w:tcW w:w="195" w:type="pct"/>
            <w:tcBorders>
              <w:top w:val="nil"/>
              <w:left w:val="nil"/>
              <w:bottom w:val="single" w:sz="4" w:space="0" w:color="auto"/>
              <w:right w:val="single" w:sz="4" w:space="0" w:color="auto"/>
            </w:tcBorders>
            <w:shd w:val="clear" w:color="auto" w:fill="auto"/>
            <w:vAlign w:val="center"/>
            <w:hideMark/>
          </w:tcPr>
          <w:p w14:paraId="0373541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7A6EA3D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27.9</w:t>
            </w:r>
          </w:p>
        </w:tc>
        <w:tc>
          <w:tcPr>
            <w:tcW w:w="264" w:type="pct"/>
            <w:tcBorders>
              <w:top w:val="nil"/>
              <w:left w:val="nil"/>
              <w:bottom w:val="single" w:sz="4" w:space="0" w:color="auto"/>
              <w:right w:val="single" w:sz="4" w:space="0" w:color="auto"/>
            </w:tcBorders>
            <w:shd w:val="clear" w:color="auto" w:fill="auto"/>
            <w:vAlign w:val="center"/>
            <w:hideMark/>
          </w:tcPr>
          <w:p w14:paraId="0191527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27.2</w:t>
            </w:r>
          </w:p>
        </w:tc>
        <w:tc>
          <w:tcPr>
            <w:tcW w:w="351" w:type="pct"/>
            <w:tcBorders>
              <w:top w:val="nil"/>
              <w:left w:val="nil"/>
              <w:bottom w:val="single" w:sz="4" w:space="0" w:color="auto"/>
              <w:right w:val="single" w:sz="4" w:space="0" w:color="auto"/>
            </w:tcBorders>
            <w:shd w:val="clear" w:color="auto" w:fill="auto"/>
            <w:vAlign w:val="center"/>
            <w:hideMark/>
          </w:tcPr>
          <w:p w14:paraId="3F16735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22.6</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534943"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252E7C4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284BBECF"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0261921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lastRenderedPageBreak/>
              <w:t>CH60</w:t>
            </w:r>
          </w:p>
        </w:tc>
        <w:tc>
          <w:tcPr>
            <w:tcW w:w="205" w:type="pct"/>
            <w:tcBorders>
              <w:top w:val="nil"/>
              <w:left w:val="nil"/>
              <w:bottom w:val="single" w:sz="4" w:space="0" w:color="auto"/>
              <w:right w:val="single" w:sz="4" w:space="0" w:color="auto"/>
            </w:tcBorders>
            <w:shd w:val="clear" w:color="auto" w:fill="auto"/>
            <w:vAlign w:val="center"/>
            <w:hideMark/>
          </w:tcPr>
          <w:p w14:paraId="742F1D3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358541</w:t>
            </w:r>
          </w:p>
        </w:tc>
        <w:tc>
          <w:tcPr>
            <w:tcW w:w="215" w:type="pct"/>
            <w:tcBorders>
              <w:top w:val="nil"/>
              <w:left w:val="nil"/>
              <w:bottom w:val="single" w:sz="4" w:space="0" w:color="auto"/>
              <w:right w:val="single" w:sz="4" w:space="0" w:color="auto"/>
            </w:tcBorders>
            <w:shd w:val="clear" w:color="auto" w:fill="auto"/>
            <w:vAlign w:val="center"/>
            <w:hideMark/>
          </w:tcPr>
          <w:p w14:paraId="4E80365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417816</w:t>
            </w:r>
          </w:p>
        </w:tc>
        <w:tc>
          <w:tcPr>
            <w:tcW w:w="195" w:type="pct"/>
            <w:tcBorders>
              <w:top w:val="nil"/>
              <w:left w:val="nil"/>
              <w:bottom w:val="single" w:sz="4" w:space="0" w:color="auto"/>
              <w:right w:val="single" w:sz="4" w:space="0" w:color="auto"/>
            </w:tcBorders>
            <w:shd w:val="clear" w:color="auto" w:fill="auto"/>
            <w:vAlign w:val="center"/>
            <w:hideMark/>
          </w:tcPr>
          <w:p w14:paraId="27B1D8D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57.7</w:t>
            </w:r>
          </w:p>
        </w:tc>
        <w:tc>
          <w:tcPr>
            <w:tcW w:w="195" w:type="pct"/>
            <w:tcBorders>
              <w:top w:val="nil"/>
              <w:left w:val="nil"/>
              <w:bottom w:val="single" w:sz="4" w:space="0" w:color="auto"/>
              <w:right w:val="single" w:sz="4" w:space="0" w:color="auto"/>
            </w:tcBorders>
            <w:shd w:val="clear" w:color="auto" w:fill="auto"/>
            <w:vAlign w:val="center"/>
            <w:hideMark/>
          </w:tcPr>
          <w:p w14:paraId="6CD76D4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39.7</w:t>
            </w:r>
          </w:p>
        </w:tc>
        <w:tc>
          <w:tcPr>
            <w:tcW w:w="195" w:type="pct"/>
            <w:tcBorders>
              <w:top w:val="nil"/>
              <w:left w:val="nil"/>
              <w:bottom w:val="single" w:sz="4" w:space="0" w:color="auto"/>
              <w:right w:val="single" w:sz="4" w:space="0" w:color="auto"/>
            </w:tcBorders>
            <w:shd w:val="clear" w:color="auto" w:fill="auto"/>
            <w:vAlign w:val="center"/>
            <w:hideMark/>
          </w:tcPr>
          <w:p w14:paraId="1F88A5E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45.5</w:t>
            </w:r>
          </w:p>
        </w:tc>
        <w:tc>
          <w:tcPr>
            <w:tcW w:w="195" w:type="pct"/>
            <w:tcBorders>
              <w:top w:val="nil"/>
              <w:left w:val="nil"/>
              <w:bottom w:val="single" w:sz="4" w:space="0" w:color="auto"/>
              <w:right w:val="single" w:sz="4" w:space="0" w:color="auto"/>
            </w:tcBorders>
            <w:shd w:val="clear" w:color="auto" w:fill="auto"/>
            <w:vAlign w:val="center"/>
            <w:hideMark/>
          </w:tcPr>
          <w:p w14:paraId="58511F5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39.4</w:t>
            </w:r>
          </w:p>
        </w:tc>
        <w:tc>
          <w:tcPr>
            <w:tcW w:w="195" w:type="pct"/>
            <w:tcBorders>
              <w:top w:val="nil"/>
              <w:left w:val="nil"/>
              <w:bottom w:val="single" w:sz="4" w:space="0" w:color="auto"/>
              <w:right w:val="single" w:sz="4" w:space="0" w:color="auto"/>
            </w:tcBorders>
            <w:shd w:val="clear" w:color="auto" w:fill="auto"/>
            <w:vAlign w:val="center"/>
            <w:hideMark/>
          </w:tcPr>
          <w:p w14:paraId="3B2BAAE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37.8</w:t>
            </w:r>
          </w:p>
        </w:tc>
        <w:tc>
          <w:tcPr>
            <w:tcW w:w="195" w:type="pct"/>
            <w:tcBorders>
              <w:top w:val="nil"/>
              <w:left w:val="nil"/>
              <w:bottom w:val="single" w:sz="4" w:space="0" w:color="auto"/>
              <w:right w:val="single" w:sz="4" w:space="0" w:color="auto"/>
            </w:tcBorders>
            <w:shd w:val="clear" w:color="auto" w:fill="auto"/>
            <w:vAlign w:val="center"/>
            <w:hideMark/>
          </w:tcPr>
          <w:p w14:paraId="1547AA5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37.9</w:t>
            </w:r>
          </w:p>
        </w:tc>
        <w:tc>
          <w:tcPr>
            <w:tcW w:w="195" w:type="pct"/>
            <w:tcBorders>
              <w:top w:val="nil"/>
              <w:left w:val="nil"/>
              <w:bottom w:val="single" w:sz="4" w:space="0" w:color="auto"/>
              <w:right w:val="single" w:sz="4" w:space="0" w:color="auto"/>
            </w:tcBorders>
            <w:shd w:val="clear" w:color="auto" w:fill="auto"/>
            <w:vAlign w:val="center"/>
            <w:hideMark/>
          </w:tcPr>
          <w:p w14:paraId="795ED0A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41.0</w:t>
            </w:r>
          </w:p>
        </w:tc>
        <w:tc>
          <w:tcPr>
            <w:tcW w:w="195" w:type="pct"/>
            <w:tcBorders>
              <w:top w:val="nil"/>
              <w:left w:val="nil"/>
              <w:bottom w:val="single" w:sz="4" w:space="0" w:color="auto"/>
              <w:right w:val="single" w:sz="4" w:space="0" w:color="auto"/>
            </w:tcBorders>
            <w:shd w:val="clear" w:color="auto" w:fill="auto"/>
            <w:vAlign w:val="center"/>
            <w:hideMark/>
          </w:tcPr>
          <w:p w14:paraId="45786D7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38.5</w:t>
            </w:r>
          </w:p>
        </w:tc>
        <w:tc>
          <w:tcPr>
            <w:tcW w:w="195" w:type="pct"/>
            <w:tcBorders>
              <w:top w:val="nil"/>
              <w:left w:val="nil"/>
              <w:bottom w:val="single" w:sz="4" w:space="0" w:color="auto"/>
              <w:right w:val="single" w:sz="4" w:space="0" w:color="auto"/>
            </w:tcBorders>
            <w:shd w:val="clear" w:color="auto" w:fill="auto"/>
            <w:vAlign w:val="center"/>
            <w:hideMark/>
          </w:tcPr>
          <w:p w14:paraId="380C485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4A412BB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43.9</w:t>
            </w:r>
          </w:p>
        </w:tc>
        <w:tc>
          <w:tcPr>
            <w:tcW w:w="195" w:type="pct"/>
            <w:tcBorders>
              <w:top w:val="nil"/>
              <w:left w:val="nil"/>
              <w:bottom w:val="single" w:sz="4" w:space="0" w:color="auto"/>
              <w:right w:val="single" w:sz="4" w:space="0" w:color="auto"/>
            </w:tcBorders>
            <w:shd w:val="clear" w:color="auto" w:fill="auto"/>
            <w:vAlign w:val="center"/>
            <w:hideMark/>
          </w:tcPr>
          <w:p w14:paraId="4136149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52BFF4C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35.5</w:t>
            </w:r>
          </w:p>
        </w:tc>
        <w:tc>
          <w:tcPr>
            <w:tcW w:w="264" w:type="pct"/>
            <w:tcBorders>
              <w:top w:val="nil"/>
              <w:left w:val="nil"/>
              <w:bottom w:val="single" w:sz="4" w:space="0" w:color="auto"/>
              <w:right w:val="single" w:sz="4" w:space="0" w:color="auto"/>
            </w:tcBorders>
            <w:shd w:val="clear" w:color="auto" w:fill="auto"/>
            <w:vAlign w:val="center"/>
            <w:hideMark/>
          </w:tcPr>
          <w:p w14:paraId="291DC0D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41.1</w:t>
            </w:r>
          </w:p>
        </w:tc>
        <w:tc>
          <w:tcPr>
            <w:tcW w:w="351" w:type="pct"/>
            <w:tcBorders>
              <w:top w:val="nil"/>
              <w:left w:val="nil"/>
              <w:bottom w:val="single" w:sz="4" w:space="0" w:color="auto"/>
              <w:right w:val="single" w:sz="4" w:space="0" w:color="auto"/>
            </w:tcBorders>
            <w:shd w:val="clear" w:color="auto" w:fill="auto"/>
            <w:vAlign w:val="center"/>
            <w:hideMark/>
          </w:tcPr>
          <w:p w14:paraId="757CF14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34.1</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41B29F"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546E58A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6448375E"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7CE3D14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CH61</w:t>
            </w:r>
          </w:p>
        </w:tc>
        <w:tc>
          <w:tcPr>
            <w:tcW w:w="205" w:type="pct"/>
            <w:tcBorders>
              <w:top w:val="nil"/>
              <w:left w:val="nil"/>
              <w:bottom w:val="single" w:sz="4" w:space="0" w:color="auto"/>
              <w:right w:val="single" w:sz="4" w:space="0" w:color="auto"/>
            </w:tcBorders>
            <w:shd w:val="clear" w:color="auto" w:fill="auto"/>
            <w:vAlign w:val="center"/>
            <w:hideMark/>
          </w:tcPr>
          <w:p w14:paraId="4ADFA47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358526</w:t>
            </w:r>
          </w:p>
        </w:tc>
        <w:tc>
          <w:tcPr>
            <w:tcW w:w="215" w:type="pct"/>
            <w:tcBorders>
              <w:top w:val="nil"/>
              <w:left w:val="nil"/>
              <w:bottom w:val="single" w:sz="4" w:space="0" w:color="auto"/>
              <w:right w:val="single" w:sz="4" w:space="0" w:color="auto"/>
            </w:tcBorders>
            <w:shd w:val="clear" w:color="auto" w:fill="auto"/>
            <w:vAlign w:val="center"/>
            <w:hideMark/>
          </w:tcPr>
          <w:p w14:paraId="00B490BF"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417847</w:t>
            </w:r>
          </w:p>
        </w:tc>
        <w:tc>
          <w:tcPr>
            <w:tcW w:w="195" w:type="pct"/>
            <w:tcBorders>
              <w:top w:val="nil"/>
              <w:left w:val="nil"/>
              <w:bottom w:val="single" w:sz="4" w:space="0" w:color="auto"/>
              <w:right w:val="single" w:sz="4" w:space="0" w:color="auto"/>
            </w:tcBorders>
            <w:shd w:val="clear" w:color="auto" w:fill="auto"/>
            <w:vAlign w:val="center"/>
            <w:hideMark/>
          </w:tcPr>
          <w:p w14:paraId="2A218F02"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49.9</w:t>
            </w:r>
          </w:p>
        </w:tc>
        <w:tc>
          <w:tcPr>
            <w:tcW w:w="195" w:type="pct"/>
            <w:tcBorders>
              <w:top w:val="nil"/>
              <w:left w:val="nil"/>
              <w:bottom w:val="single" w:sz="4" w:space="0" w:color="auto"/>
              <w:right w:val="single" w:sz="4" w:space="0" w:color="auto"/>
            </w:tcBorders>
            <w:shd w:val="clear" w:color="auto" w:fill="auto"/>
            <w:vAlign w:val="center"/>
            <w:hideMark/>
          </w:tcPr>
          <w:p w14:paraId="64780C3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33.0</w:t>
            </w:r>
          </w:p>
        </w:tc>
        <w:tc>
          <w:tcPr>
            <w:tcW w:w="195" w:type="pct"/>
            <w:tcBorders>
              <w:top w:val="nil"/>
              <w:left w:val="nil"/>
              <w:bottom w:val="single" w:sz="4" w:space="0" w:color="auto"/>
              <w:right w:val="single" w:sz="4" w:space="0" w:color="auto"/>
            </w:tcBorders>
            <w:shd w:val="clear" w:color="auto" w:fill="auto"/>
            <w:vAlign w:val="center"/>
            <w:hideMark/>
          </w:tcPr>
          <w:p w14:paraId="6C7A03D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45.3</w:t>
            </w:r>
          </w:p>
        </w:tc>
        <w:tc>
          <w:tcPr>
            <w:tcW w:w="195" w:type="pct"/>
            <w:tcBorders>
              <w:top w:val="nil"/>
              <w:left w:val="nil"/>
              <w:bottom w:val="single" w:sz="4" w:space="0" w:color="auto"/>
              <w:right w:val="single" w:sz="4" w:space="0" w:color="auto"/>
            </w:tcBorders>
            <w:shd w:val="clear" w:color="auto" w:fill="auto"/>
            <w:vAlign w:val="center"/>
            <w:hideMark/>
          </w:tcPr>
          <w:p w14:paraId="1FF3484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33.9</w:t>
            </w:r>
          </w:p>
        </w:tc>
        <w:tc>
          <w:tcPr>
            <w:tcW w:w="195" w:type="pct"/>
            <w:tcBorders>
              <w:top w:val="nil"/>
              <w:left w:val="nil"/>
              <w:bottom w:val="single" w:sz="4" w:space="0" w:color="auto"/>
              <w:right w:val="single" w:sz="4" w:space="0" w:color="auto"/>
            </w:tcBorders>
            <w:shd w:val="clear" w:color="auto" w:fill="auto"/>
            <w:vAlign w:val="center"/>
            <w:hideMark/>
          </w:tcPr>
          <w:p w14:paraId="53294DC5"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27.9</w:t>
            </w:r>
          </w:p>
        </w:tc>
        <w:tc>
          <w:tcPr>
            <w:tcW w:w="195" w:type="pct"/>
            <w:tcBorders>
              <w:top w:val="nil"/>
              <w:left w:val="nil"/>
              <w:bottom w:val="single" w:sz="4" w:space="0" w:color="auto"/>
              <w:right w:val="single" w:sz="4" w:space="0" w:color="auto"/>
            </w:tcBorders>
            <w:shd w:val="clear" w:color="auto" w:fill="auto"/>
            <w:vAlign w:val="center"/>
            <w:hideMark/>
          </w:tcPr>
          <w:p w14:paraId="7299675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30.1</w:t>
            </w:r>
          </w:p>
        </w:tc>
        <w:tc>
          <w:tcPr>
            <w:tcW w:w="195" w:type="pct"/>
            <w:tcBorders>
              <w:top w:val="nil"/>
              <w:left w:val="nil"/>
              <w:bottom w:val="single" w:sz="4" w:space="0" w:color="auto"/>
              <w:right w:val="single" w:sz="4" w:space="0" w:color="auto"/>
            </w:tcBorders>
            <w:shd w:val="clear" w:color="auto" w:fill="auto"/>
            <w:vAlign w:val="center"/>
            <w:hideMark/>
          </w:tcPr>
          <w:p w14:paraId="021D65B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31.6</w:t>
            </w:r>
          </w:p>
        </w:tc>
        <w:tc>
          <w:tcPr>
            <w:tcW w:w="195" w:type="pct"/>
            <w:tcBorders>
              <w:top w:val="nil"/>
              <w:left w:val="nil"/>
              <w:bottom w:val="single" w:sz="4" w:space="0" w:color="auto"/>
              <w:right w:val="single" w:sz="4" w:space="0" w:color="auto"/>
            </w:tcBorders>
            <w:shd w:val="clear" w:color="auto" w:fill="auto"/>
            <w:vAlign w:val="center"/>
            <w:hideMark/>
          </w:tcPr>
          <w:p w14:paraId="3CD40ED9"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31.7</w:t>
            </w:r>
          </w:p>
        </w:tc>
        <w:tc>
          <w:tcPr>
            <w:tcW w:w="195" w:type="pct"/>
            <w:tcBorders>
              <w:top w:val="nil"/>
              <w:left w:val="nil"/>
              <w:bottom w:val="single" w:sz="4" w:space="0" w:color="auto"/>
              <w:right w:val="single" w:sz="4" w:space="0" w:color="auto"/>
            </w:tcBorders>
            <w:shd w:val="clear" w:color="auto" w:fill="auto"/>
            <w:vAlign w:val="center"/>
            <w:hideMark/>
          </w:tcPr>
          <w:p w14:paraId="2E4A6DD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78653EE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40.4</w:t>
            </w:r>
          </w:p>
        </w:tc>
        <w:tc>
          <w:tcPr>
            <w:tcW w:w="195" w:type="pct"/>
            <w:tcBorders>
              <w:top w:val="nil"/>
              <w:left w:val="nil"/>
              <w:bottom w:val="single" w:sz="4" w:space="0" w:color="auto"/>
              <w:right w:val="single" w:sz="4" w:space="0" w:color="auto"/>
            </w:tcBorders>
            <w:shd w:val="clear" w:color="auto" w:fill="auto"/>
            <w:vAlign w:val="center"/>
            <w:hideMark/>
          </w:tcPr>
          <w:p w14:paraId="5F2BF82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34DC5D04"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38.3</w:t>
            </w:r>
          </w:p>
        </w:tc>
        <w:tc>
          <w:tcPr>
            <w:tcW w:w="264" w:type="pct"/>
            <w:tcBorders>
              <w:top w:val="nil"/>
              <w:left w:val="nil"/>
              <w:bottom w:val="single" w:sz="4" w:space="0" w:color="auto"/>
              <w:right w:val="single" w:sz="4" w:space="0" w:color="auto"/>
            </w:tcBorders>
            <w:shd w:val="clear" w:color="auto" w:fill="auto"/>
            <w:vAlign w:val="center"/>
            <w:hideMark/>
          </w:tcPr>
          <w:p w14:paraId="04E942A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36.4</w:t>
            </w:r>
          </w:p>
        </w:tc>
        <w:tc>
          <w:tcPr>
            <w:tcW w:w="351" w:type="pct"/>
            <w:tcBorders>
              <w:top w:val="nil"/>
              <w:left w:val="nil"/>
              <w:bottom w:val="single" w:sz="4" w:space="0" w:color="auto"/>
              <w:right w:val="single" w:sz="4" w:space="0" w:color="auto"/>
            </w:tcBorders>
            <w:shd w:val="clear" w:color="auto" w:fill="auto"/>
            <w:vAlign w:val="center"/>
            <w:hideMark/>
          </w:tcPr>
          <w:p w14:paraId="03AF2FE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30.2</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E6B77"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73FDA24C"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r w:rsidR="00F10C94" w:rsidRPr="00B56EA7" w14:paraId="0F780305" w14:textId="77777777" w:rsidTr="00F10C94">
        <w:trPr>
          <w:trHeight w:val="600"/>
        </w:trPr>
        <w:tc>
          <w:tcPr>
            <w:tcW w:w="261" w:type="pct"/>
            <w:tcBorders>
              <w:top w:val="nil"/>
              <w:left w:val="single" w:sz="4" w:space="0" w:color="auto"/>
              <w:bottom w:val="single" w:sz="4" w:space="0" w:color="auto"/>
              <w:right w:val="single" w:sz="4" w:space="0" w:color="auto"/>
            </w:tcBorders>
            <w:shd w:val="clear" w:color="auto" w:fill="auto"/>
            <w:vAlign w:val="center"/>
            <w:hideMark/>
          </w:tcPr>
          <w:p w14:paraId="4180F16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CH62</w:t>
            </w:r>
          </w:p>
        </w:tc>
        <w:tc>
          <w:tcPr>
            <w:tcW w:w="205" w:type="pct"/>
            <w:tcBorders>
              <w:top w:val="nil"/>
              <w:left w:val="nil"/>
              <w:bottom w:val="single" w:sz="4" w:space="0" w:color="auto"/>
              <w:right w:val="single" w:sz="4" w:space="0" w:color="auto"/>
            </w:tcBorders>
            <w:shd w:val="clear" w:color="auto" w:fill="auto"/>
            <w:vAlign w:val="center"/>
            <w:hideMark/>
          </w:tcPr>
          <w:p w14:paraId="0ABAF277"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358566</w:t>
            </w:r>
          </w:p>
        </w:tc>
        <w:tc>
          <w:tcPr>
            <w:tcW w:w="215" w:type="pct"/>
            <w:tcBorders>
              <w:top w:val="nil"/>
              <w:left w:val="nil"/>
              <w:bottom w:val="single" w:sz="4" w:space="0" w:color="auto"/>
              <w:right w:val="single" w:sz="4" w:space="0" w:color="auto"/>
            </w:tcBorders>
            <w:shd w:val="clear" w:color="auto" w:fill="auto"/>
            <w:vAlign w:val="center"/>
            <w:hideMark/>
          </w:tcPr>
          <w:p w14:paraId="40F4691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418400</w:t>
            </w:r>
          </w:p>
        </w:tc>
        <w:tc>
          <w:tcPr>
            <w:tcW w:w="195" w:type="pct"/>
            <w:tcBorders>
              <w:top w:val="nil"/>
              <w:left w:val="nil"/>
              <w:bottom w:val="single" w:sz="4" w:space="0" w:color="auto"/>
              <w:right w:val="single" w:sz="4" w:space="0" w:color="auto"/>
            </w:tcBorders>
            <w:shd w:val="clear" w:color="auto" w:fill="auto"/>
            <w:vAlign w:val="center"/>
            <w:hideMark/>
          </w:tcPr>
          <w:p w14:paraId="7B716BF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46.3</w:t>
            </w:r>
          </w:p>
        </w:tc>
        <w:tc>
          <w:tcPr>
            <w:tcW w:w="195" w:type="pct"/>
            <w:tcBorders>
              <w:top w:val="nil"/>
              <w:left w:val="nil"/>
              <w:bottom w:val="single" w:sz="4" w:space="0" w:color="auto"/>
              <w:right w:val="single" w:sz="4" w:space="0" w:color="auto"/>
            </w:tcBorders>
            <w:shd w:val="clear" w:color="auto" w:fill="auto"/>
            <w:vAlign w:val="center"/>
            <w:hideMark/>
          </w:tcPr>
          <w:p w14:paraId="49484BF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30.0</w:t>
            </w:r>
          </w:p>
        </w:tc>
        <w:tc>
          <w:tcPr>
            <w:tcW w:w="195" w:type="pct"/>
            <w:tcBorders>
              <w:top w:val="nil"/>
              <w:left w:val="nil"/>
              <w:bottom w:val="single" w:sz="4" w:space="0" w:color="auto"/>
              <w:right w:val="single" w:sz="4" w:space="0" w:color="auto"/>
            </w:tcBorders>
            <w:shd w:val="clear" w:color="auto" w:fill="auto"/>
            <w:vAlign w:val="center"/>
            <w:hideMark/>
          </w:tcPr>
          <w:p w14:paraId="7597C74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39.1</w:t>
            </w:r>
          </w:p>
        </w:tc>
        <w:tc>
          <w:tcPr>
            <w:tcW w:w="195" w:type="pct"/>
            <w:tcBorders>
              <w:top w:val="nil"/>
              <w:left w:val="nil"/>
              <w:bottom w:val="single" w:sz="4" w:space="0" w:color="auto"/>
              <w:right w:val="single" w:sz="4" w:space="0" w:color="auto"/>
            </w:tcBorders>
            <w:shd w:val="clear" w:color="auto" w:fill="auto"/>
            <w:vAlign w:val="center"/>
            <w:hideMark/>
          </w:tcPr>
          <w:p w14:paraId="5AC3F81B"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29.5</w:t>
            </w:r>
          </w:p>
        </w:tc>
        <w:tc>
          <w:tcPr>
            <w:tcW w:w="195" w:type="pct"/>
            <w:tcBorders>
              <w:top w:val="nil"/>
              <w:left w:val="nil"/>
              <w:bottom w:val="single" w:sz="4" w:space="0" w:color="auto"/>
              <w:right w:val="single" w:sz="4" w:space="0" w:color="auto"/>
            </w:tcBorders>
            <w:shd w:val="clear" w:color="auto" w:fill="auto"/>
            <w:vAlign w:val="center"/>
            <w:hideMark/>
          </w:tcPr>
          <w:p w14:paraId="2B120870"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24.4</w:t>
            </w:r>
          </w:p>
        </w:tc>
        <w:tc>
          <w:tcPr>
            <w:tcW w:w="195" w:type="pct"/>
            <w:tcBorders>
              <w:top w:val="nil"/>
              <w:left w:val="nil"/>
              <w:bottom w:val="single" w:sz="4" w:space="0" w:color="auto"/>
              <w:right w:val="single" w:sz="4" w:space="0" w:color="auto"/>
            </w:tcBorders>
            <w:shd w:val="clear" w:color="auto" w:fill="auto"/>
            <w:vAlign w:val="center"/>
            <w:hideMark/>
          </w:tcPr>
          <w:p w14:paraId="6DDA885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24.0</w:t>
            </w:r>
          </w:p>
        </w:tc>
        <w:tc>
          <w:tcPr>
            <w:tcW w:w="195" w:type="pct"/>
            <w:tcBorders>
              <w:top w:val="nil"/>
              <w:left w:val="nil"/>
              <w:bottom w:val="single" w:sz="4" w:space="0" w:color="auto"/>
              <w:right w:val="single" w:sz="4" w:space="0" w:color="auto"/>
            </w:tcBorders>
            <w:shd w:val="clear" w:color="auto" w:fill="auto"/>
            <w:vAlign w:val="center"/>
            <w:hideMark/>
          </w:tcPr>
          <w:p w14:paraId="73ADD276"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25.4</w:t>
            </w:r>
          </w:p>
        </w:tc>
        <w:tc>
          <w:tcPr>
            <w:tcW w:w="195" w:type="pct"/>
            <w:tcBorders>
              <w:top w:val="nil"/>
              <w:left w:val="nil"/>
              <w:bottom w:val="single" w:sz="4" w:space="0" w:color="auto"/>
              <w:right w:val="single" w:sz="4" w:space="0" w:color="auto"/>
            </w:tcBorders>
            <w:shd w:val="clear" w:color="auto" w:fill="auto"/>
            <w:vAlign w:val="center"/>
            <w:hideMark/>
          </w:tcPr>
          <w:p w14:paraId="6E6FFD1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25.8</w:t>
            </w:r>
          </w:p>
        </w:tc>
        <w:tc>
          <w:tcPr>
            <w:tcW w:w="195" w:type="pct"/>
            <w:tcBorders>
              <w:top w:val="nil"/>
              <w:left w:val="nil"/>
              <w:bottom w:val="single" w:sz="4" w:space="0" w:color="auto"/>
              <w:right w:val="single" w:sz="4" w:space="0" w:color="auto"/>
            </w:tcBorders>
            <w:shd w:val="clear" w:color="auto" w:fill="auto"/>
            <w:vAlign w:val="center"/>
            <w:hideMark/>
          </w:tcPr>
          <w:p w14:paraId="594E324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27EC9C0D"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32.4</w:t>
            </w:r>
          </w:p>
        </w:tc>
        <w:tc>
          <w:tcPr>
            <w:tcW w:w="195" w:type="pct"/>
            <w:tcBorders>
              <w:top w:val="nil"/>
              <w:left w:val="nil"/>
              <w:bottom w:val="single" w:sz="4" w:space="0" w:color="auto"/>
              <w:right w:val="single" w:sz="4" w:space="0" w:color="auto"/>
            </w:tcBorders>
            <w:shd w:val="clear" w:color="auto" w:fill="auto"/>
            <w:vAlign w:val="center"/>
            <w:hideMark/>
          </w:tcPr>
          <w:p w14:paraId="3B2B5DA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c>
          <w:tcPr>
            <w:tcW w:w="195" w:type="pct"/>
            <w:tcBorders>
              <w:top w:val="nil"/>
              <w:left w:val="nil"/>
              <w:bottom w:val="single" w:sz="4" w:space="0" w:color="auto"/>
              <w:right w:val="single" w:sz="4" w:space="0" w:color="auto"/>
            </w:tcBorders>
            <w:shd w:val="clear" w:color="auto" w:fill="auto"/>
            <w:vAlign w:val="center"/>
            <w:hideMark/>
          </w:tcPr>
          <w:p w14:paraId="09B50C6A"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31.5</w:t>
            </w:r>
          </w:p>
        </w:tc>
        <w:tc>
          <w:tcPr>
            <w:tcW w:w="264" w:type="pct"/>
            <w:tcBorders>
              <w:top w:val="nil"/>
              <w:left w:val="nil"/>
              <w:bottom w:val="single" w:sz="4" w:space="0" w:color="auto"/>
              <w:right w:val="single" w:sz="4" w:space="0" w:color="auto"/>
            </w:tcBorders>
            <w:shd w:val="clear" w:color="auto" w:fill="auto"/>
            <w:vAlign w:val="center"/>
            <w:hideMark/>
          </w:tcPr>
          <w:p w14:paraId="01AA0731"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30.7</w:t>
            </w:r>
          </w:p>
        </w:tc>
        <w:tc>
          <w:tcPr>
            <w:tcW w:w="351" w:type="pct"/>
            <w:tcBorders>
              <w:top w:val="nil"/>
              <w:left w:val="nil"/>
              <w:bottom w:val="single" w:sz="4" w:space="0" w:color="auto"/>
              <w:right w:val="single" w:sz="4" w:space="0" w:color="auto"/>
            </w:tcBorders>
            <w:shd w:val="clear" w:color="auto" w:fill="auto"/>
            <w:vAlign w:val="center"/>
            <w:hideMark/>
          </w:tcPr>
          <w:p w14:paraId="72E29D9E"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25.5</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C5A6CA" w14:textId="77777777" w:rsidR="00F10C94" w:rsidRPr="00B56EA7" w:rsidRDefault="00F10C94" w:rsidP="00F10C94">
            <w:pPr>
              <w:spacing w:before="0" w:after="0" w:line="240" w:lineRule="auto"/>
              <w:jc w:val="center"/>
              <w:rPr>
                <w:rFonts w:asciiTheme="minorHAnsi" w:eastAsia="Times New Roman" w:hAnsiTheme="minorHAnsi" w:cstheme="minorHAnsi"/>
                <w:b/>
                <w:bCs/>
                <w:sz w:val="18"/>
                <w:szCs w:val="18"/>
                <w:u w:val="single"/>
                <w:lang w:eastAsia="en-GB"/>
              </w:rPr>
            </w:pPr>
            <w:r w:rsidRPr="00B56EA7">
              <w:rPr>
                <w:rFonts w:asciiTheme="minorHAnsi" w:eastAsia="Times New Roman" w:hAnsiTheme="minorHAnsi" w:cstheme="minorHAnsi"/>
                <w:b/>
                <w:bCs/>
                <w:sz w:val="18"/>
                <w:szCs w:val="18"/>
                <w:u w:val="single"/>
                <w:lang w:eastAsia="en-GB"/>
              </w:rPr>
              <w:t> </w:t>
            </w:r>
          </w:p>
        </w:tc>
        <w:tc>
          <w:tcPr>
            <w:tcW w:w="1101" w:type="pct"/>
            <w:tcBorders>
              <w:top w:val="nil"/>
              <w:left w:val="nil"/>
              <w:bottom w:val="single" w:sz="4" w:space="0" w:color="auto"/>
              <w:right w:val="single" w:sz="4" w:space="0" w:color="auto"/>
            </w:tcBorders>
            <w:shd w:val="clear" w:color="auto" w:fill="auto"/>
            <w:vAlign w:val="center"/>
            <w:hideMark/>
          </w:tcPr>
          <w:p w14:paraId="0B9C8A73" w14:textId="77777777" w:rsidR="00F10C94" w:rsidRPr="00B56EA7" w:rsidRDefault="00F10C94" w:rsidP="00F10C94">
            <w:pPr>
              <w:spacing w:before="0" w:after="0" w:line="240" w:lineRule="auto"/>
              <w:jc w:val="center"/>
              <w:rPr>
                <w:rFonts w:asciiTheme="minorHAnsi" w:eastAsia="Times New Roman" w:hAnsiTheme="minorHAnsi" w:cstheme="minorHAnsi"/>
                <w:sz w:val="18"/>
                <w:szCs w:val="18"/>
                <w:lang w:eastAsia="en-GB"/>
              </w:rPr>
            </w:pPr>
            <w:r w:rsidRPr="00B56EA7">
              <w:rPr>
                <w:rFonts w:asciiTheme="minorHAnsi" w:eastAsia="Times New Roman" w:hAnsiTheme="minorHAnsi" w:cstheme="minorHAnsi"/>
                <w:sz w:val="18"/>
                <w:szCs w:val="18"/>
                <w:lang w:eastAsia="en-GB"/>
              </w:rPr>
              <w:t> </w:t>
            </w:r>
          </w:p>
        </w:tc>
      </w:tr>
    </w:tbl>
    <w:p w14:paraId="42B30B8A" w14:textId="25DEC75F" w:rsidR="000C1797" w:rsidRPr="00B56EA7" w:rsidRDefault="005A1237" w:rsidP="002A068B">
      <w:pPr>
        <w:spacing w:line="240" w:lineRule="auto"/>
        <w:rPr>
          <w:b/>
          <w:szCs w:val="20"/>
        </w:rPr>
      </w:pPr>
      <w:sdt>
        <w:sdtPr>
          <w:rPr>
            <w:color w:val="2B579A"/>
            <w:szCs w:val="20"/>
            <w:shd w:val="clear" w:color="auto" w:fill="E6E6E6"/>
          </w:rPr>
          <w:id w:val="72944003"/>
          <w14:checkbox>
            <w14:checked w14:val="1"/>
            <w14:checkedState w14:val="2612" w14:font="MS Gothic"/>
            <w14:uncheckedState w14:val="2610" w14:font="MS Gothic"/>
          </w14:checkbox>
        </w:sdtPr>
        <w:sdtEndPr/>
        <w:sdtContent>
          <w:r w:rsidR="00734C8C" w:rsidRPr="00B56EA7">
            <w:rPr>
              <w:rFonts w:ascii="MS Gothic" w:eastAsia="MS Gothic" w:hAnsi="MS Gothic" w:hint="eastAsia"/>
              <w:color w:val="2B579A"/>
              <w:szCs w:val="20"/>
              <w:shd w:val="clear" w:color="auto" w:fill="E6E6E6"/>
            </w:rPr>
            <w:t>☒</w:t>
          </w:r>
        </w:sdtContent>
      </w:sdt>
      <w:r w:rsidR="0097313B" w:rsidRPr="00B56EA7">
        <w:rPr>
          <w:szCs w:val="20"/>
        </w:rPr>
        <w:t xml:space="preserve"> </w:t>
      </w:r>
      <w:r w:rsidR="000C1797" w:rsidRPr="00B56EA7">
        <w:rPr>
          <w:b/>
          <w:bCs/>
          <w:szCs w:val="20"/>
        </w:rPr>
        <w:t>All erroneous data has been remove</w:t>
      </w:r>
      <w:r w:rsidR="0046419E" w:rsidRPr="00B56EA7">
        <w:rPr>
          <w:b/>
          <w:bCs/>
          <w:szCs w:val="20"/>
        </w:rPr>
        <w:t>d</w:t>
      </w:r>
      <w:r w:rsidR="00CE0AB0" w:rsidRPr="00B56EA7">
        <w:rPr>
          <w:b/>
          <w:bCs/>
          <w:szCs w:val="20"/>
        </w:rPr>
        <w:t xml:space="preserve"> from</w:t>
      </w:r>
      <w:r w:rsidR="0046419E" w:rsidRPr="00B56EA7">
        <w:rPr>
          <w:b/>
          <w:bCs/>
          <w:szCs w:val="20"/>
        </w:rPr>
        <w:t xml:space="preserve"> the NO</w:t>
      </w:r>
      <w:r w:rsidR="0046419E" w:rsidRPr="00B56EA7">
        <w:rPr>
          <w:b/>
          <w:bCs/>
          <w:szCs w:val="20"/>
          <w:vertAlign w:val="subscript"/>
        </w:rPr>
        <w:t>2</w:t>
      </w:r>
      <w:r w:rsidR="0046419E" w:rsidRPr="00B56EA7">
        <w:rPr>
          <w:b/>
          <w:bCs/>
          <w:szCs w:val="20"/>
        </w:rPr>
        <w:t xml:space="preserve"> diffusion tube dataset presented in Table B.1</w:t>
      </w:r>
      <w:r w:rsidR="0046419E" w:rsidRPr="00B56EA7">
        <w:rPr>
          <w:szCs w:val="20"/>
        </w:rPr>
        <w:t xml:space="preserve"> </w:t>
      </w:r>
    </w:p>
    <w:p w14:paraId="77744E8B" w14:textId="2CB48F00" w:rsidR="00B967EC" w:rsidRPr="00B56EA7" w:rsidRDefault="005A1237" w:rsidP="00B967EC">
      <w:pPr>
        <w:spacing w:line="240" w:lineRule="auto"/>
        <w:rPr>
          <w:szCs w:val="20"/>
        </w:rPr>
      </w:pPr>
      <w:sdt>
        <w:sdtPr>
          <w:rPr>
            <w:color w:val="2B579A"/>
            <w:szCs w:val="20"/>
            <w:shd w:val="clear" w:color="auto" w:fill="E6E6E6"/>
          </w:rPr>
          <w:id w:val="144243038"/>
          <w14:checkbox>
            <w14:checked w14:val="1"/>
            <w14:checkedState w14:val="2612" w14:font="MS Gothic"/>
            <w14:uncheckedState w14:val="2610" w14:font="MS Gothic"/>
          </w14:checkbox>
        </w:sdtPr>
        <w:sdtEndPr/>
        <w:sdtContent>
          <w:r w:rsidR="00734C8C" w:rsidRPr="00B56EA7">
            <w:rPr>
              <w:rFonts w:ascii="MS Gothic" w:eastAsia="MS Gothic" w:hAnsi="MS Gothic" w:hint="eastAsia"/>
              <w:color w:val="2B579A"/>
              <w:szCs w:val="20"/>
              <w:shd w:val="clear" w:color="auto" w:fill="E6E6E6"/>
            </w:rPr>
            <w:t>☒</w:t>
          </w:r>
        </w:sdtContent>
      </w:sdt>
      <w:r w:rsidR="00B967EC" w:rsidRPr="00B56EA7">
        <w:rPr>
          <w:szCs w:val="20"/>
        </w:rPr>
        <w:t xml:space="preserve"> </w:t>
      </w:r>
      <w:r w:rsidR="00B967EC" w:rsidRPr="00B56EA7">
        <w:rPr>
          <w:b/>
          <w:szCs w:val="20"/>
        </w:rPr>
        <w:t>Annualisation has been conducted where data capture is &lt;75% and &gt;</w:t>
      </w:r>
      <w:r w:rsidR="008C3876" w:rsidRPr="00B56EA7">
        <w:rPr>
          <w:b/>
          <w:szCs w:val="20"/>
        </w:rPr>
        <w:t>25%</w:t>
      </w:r>
      <w:r w:rsidR="00B967EC" w:rsidRPr="00B56EA7">
        <w:rPr>
          <w:b/>
          <w:szCs w:val="20"/>
        </w:rPr>
        <w:t xml:space="preserve"> in line with LAQM.</w:t>
      </w:r>
      <w:r w:rsidR="00106006" w:rsidRPr="00B56EA7">
        <w:rPr>
          <w:b/>
          <w:szCs w:val="20"/>
        </w:rPr>
        <w:t xml:space="preserve">TG22 </w:t>
      </w:r>
    </w:p>
    <w:p w14:paraId="67E704A1" w14:textId="22D3A6D9" w:rsidR="0097313B" w:rsidRPr="00B56EA7" w:rsidRDefault="005A1237" w:rsidP="002A068B">
      <w:pPr>
        <w:spacing w:line="240" w:lineRule="auto"/>
        <w:rPr>
          <w:szCs w:val="20"/>
        </w:rPr>
      </w:pPr>
      <w:sdt>
        <w:sdtPr>
          <w:rPr>
            <w:color w:val="2B579A"/>
            <w:szCs w:val="20"/>
            <w:shd w:val="clear" w:color="auto" w:fill="E6E6E6"/>
          </w:rPr>
          <w:id w:val="1445962369"/>
          <w14:checkbox>
            <w14:checked w14:val="0"/>
            <w14:checkedState w14:val="2612" w14:font="MS Gothic"/>
            <w14:uncheckedState w14:val="2610" w14:font="MS Gothic"/>
          </w14:checkbox>
        </w:sdtPr>
        <w:sdtEndPr/>
        <w:sdtContent>
          <w:r w:rsidR="00734C8C" w:rsidRPr="00B56EA7">
            <w:rPr>
              <w:rFonts w:ascii="MS Gothic" w:eastAsia="MS Gothic" w:hAnsi="MS Gothic" w:hint="eastAsia"/>
              <w:color w:val="2B579A"/>
              <w:szCs w:val="20"/>
              <w:shd w:val="clear" w:color="auto" w:fill="E6E6E6"/>
            </w:rPr>
            <w:t>☐</w:t>
          </w:r>
        </w:sdtContent>
      </w:sdt>
      <w:r w:rsidR="000C1797" w:rsidRPr="00B56EA7">
        <w:rPr>
          <w:szCs w:val="20"/>
        </w:rPr>
        <w:t xml:space="preserve"> </w:t>
      </w:r>
      <w:r w:rsidR="0097313B" w:rsidRPr="00B56EA7">
        <w:rPr>
          <w:b/>
          <w:szCs w:val="20"/>
        </w:rPr>
        <w:t>Local bias adjustment factor used</w:t>
      </w:r>
      <w:r w:rsidR="000C1797" w:rsidRPr="00B56EA7">
        <w:rPr>
          <w:b/>
          <w:szCs w:val="20"/>
        </w:rPr>
        <w:t xml:space="preserve"> </w:t>
      </w:r>
    </w:p>
    <w:p w14:paraId="24A99584" w14:textId="78F9D0FE" w:rsidR="0097313B" w:rsidRPr="00B56EA7" w:rsidRDefault="005A1237" w:rsidP="002A068B">
      <w:pPr>
        <w:spacing w:line="240" w:lineRule="auto"/>
        <w:rPr>
          <w:szCs w:val="20"/>
        </w:rPr>
      </w:pPr>
      <w:sdt>
        <w:sdtPr>
          <w:rPr>
            <w:color w:val="2B579A"/>
            <w:szCs w:val="20"/>
            <w:shd w:val="clear" w:color="auto" w:fill="E6E6E6"/>
          </w:rPr>
          <w:id w:val="1100761818"/>
          <w14:checkbox>
            <w14:checked w14:val="1"/>
            <w14:checkedState w14:val="2612" w14:font="MS Gothic"/>
            <w14:uncheckedState w14:val="2610" w14:font="MS Gothic"/>
          </w14:checkbox>
        </w:sdtPr>
        <w:sdtEndPr/>
        <w:sdtContent>
          <w:r w:rsidR="00734C8C" w:rsidRPr="00B56EA7">
            <w:rPr>
              <w:rFonts w:ascii="MS Gothic" w:eastAsia="MS Gothic" w:hAnsi="MS Gothic" w:hint="eastAsia"/>
              <w:color w:val="2B579A"/>
              <w:szCs w:val="20"/>
              <w:shd w:val="clear" w:color="auto" w:fill="E6E6E6"/>
            </w:rPr>
            <w:t>☒</w:t>
          </w:r>
        </w:sdtContent>
      </w:sdt>
      <w:r w:rsidR="0097313B" w:rsidRPr="00B56EA7">
        <w:rPr>
          <w:szCs w:val="20"/>
        </w:rPr>
        <w:t xml:space="preserve"> </w:t>
      </w:r>
      <w:r w:rsidR="0097313B" w:rsidRPr="00B56EA7">
        <w:rPr>
          <w:b/>
          <w:szCs w:val="20"/>
        </w:rPr>
        <w:t>National bias adjustment factor used</w:t>
      </w:r>
      <w:r w:rsidR="000C1797" w:rsidRPr="00B56EA7">
        <w:rPr>
          <w:b/>
          <w:szCs w:val="20"/>
        </w:rPr>
        <w:t xml:space="preserve"> </w:t>
      </w:r>
    </w:p>
    <w:p w14:paraId="73D685A4" w14:textId="4D16A662" w:rsidR="0097313B" w:rsidRPr="00B56EA7" w:rsidRDefault="005A1237" w:rsidP="002A068B">
      <w:pPr>
        <w:spacing w:line="240" w:lineRule="auto"/>
        <w:rPr>
          <w:b/>
          <w:szCs w:val="20"/>
        </w:rPr>
      </w:pPr>
      <w:sdt>
        <w:sdtPr>
          <w:rPr>
            <w:color w:val="2B579A"/>
            <w:szCs w:val="20"/>
            <w:shd w:val="clear" w:color="auto" w:fill="E6E6E6"/>
          </w:rPr>
          <w:id w:val="1123340632"/>
          <w14:checkbox>
            <w14:checked w14:val="0"/>
            <w14:checkedState w14:val="2612" w14:font="MS Gothic"/>
            <w14:uncheckedState w14:val="2610" w14:font="MS Gothic"/>
          </w14:checkbox>
        </w:sdtPr>
        <w:sdtEndPr/>
        <w:sdtContent>
          <w:r w:rsidR="00722E1F" w:rsidRPr="00B56EA7">
            <w:rPr>
              <w:rFonts w:ascii="MS Gothic" w:eastAsia="MS Gothic" w:hAnsi="MS Gothic" w:hint="eastAsia"/>
              <w:szCs w:val="20"/>
            </w:rPr>
            <w:t>☐</w:t>
          </w:r>
        </w:sdtContent>
      </w:sdt>
      <w:r w:rsidR="0097313B" w:rsidRPr="00B56EA7">
        <w:rPr>
          <w:szCs w:val="20"/>
        </w:rPr>
        <w:t xml:space="preserve"> </w:t>
      </w:r>
      <w:r w:rsidR="0097313B" w:rsidRPr="00B56EA7">
        <w:rPr>
          <w:b/>
          <w:szCs w:val="20"/>
        </w:rPr>
        <w:t>Where applicable, data has been distance corrected for relevant exposure in the final column</w:t>
      </w:r>
    </w:p>
    <w:p w14:paraId="24DEA567" w14:textId="752ACB6D" w:rsidR="00BC38DB" w:rsidRPr="00B56EA7" w:rsidRDefault="005A1237" w:rsidP="00BC38DB">
      <w:pPr>
        <w:spacing w:line="240" w:lineRule="auto"/>
        <w:rPr>
          <w:b/>
          <w:szCs w:val="24"/>
        </w:rPr>
      </w:pPr>
      <w:sdt>
        <w:sdtPr>
          <w:rPr>
            <w:color w:val="2B579A"/>
            <w:szCs w:val="24"/>
            <w:shd w:val="clear" w:color="auto" w:fill="E6E6E6"/>
          </w:rPr>
          <w:id w:val="237992158"/>
          <w14:checkbox>
            <w14:checked w14:val="1"/>
            <w14:checkedState w14:val="2612" w14:font="MS Gothic"/>
            <w14:uncheckedState w14:val="2610" w14:font="MS Gothic"/>
          </w14:checkbox>
        </w:sdtPr>
        <w:sdtEndPr/>
        <w:sdtContent>
          <w:r w:rsidR="00734C8C" w:rsidRPr="00B56EA7">
            <w:rPr>
              <w:rFonts w:ascii="MS Gothic" w:eastAsia="MS Gothic" w:hAnsi="MS Gothic" w:hint="eastAsia"/>
              <w:color w:val="2B579A"/>
              <w:szCs w:val="24"/>
              <w:shd w:val="clear" w:color="auto" w:fill="E6E6E6"/>
            </w:rPr>
            <w:t>☒</w:t>
          </w:r>
        </w:sdtContent>
      </w:sdt>
      <w:r w:rsidR="00BC38DB" w:rsidRPr="00B56EA7">
        <w:rPr>
          <w:szCs w:val="24"/>
        </w:rPr>
        <w:t xml:space="preserve"> </w:t>
      </w:r>
      <w:r w:rsidR="00734C8C" w:rsidRPr="00B56EA7">
        <w:rPr>
          <w:rFonts w:cs="Arial"/>
          <w:b/>
        </w:rPr>
        <w:t xml:space="preserve">Chorley Council </w:t>
      </w:r>
      <w:r w:rsidR="00BC38DB" w:rsidRPr="00B56EA7">
        <w:rPr>
          <w:b/>
          <w:szCs w:val="24"/>
        </w:rPr>
        <w:t xml:space="preserve">confirm that all </w:t>
      </w:r>
      <w:r w:rsidR="002665D3" w:rsidRPr="00B56EA7">
        <w:rPr>
          <w:b/>
          <w:szCs w:val="24"/>
        </w:rPr>
        <w:t xml:space="preserve">2022 </w:t>
      </w:r>
      <w:r w:rsidR="00BC38DB" w:rsidRPr="00B56EA7">
        <w:rPr>
          <w:b/>
          <w:szCs w:val="24"/>
        </w:rPr>
        <w:t>diffusion tube data has been uploaded to the Diffusion Tube Data Entry System</w:t>
      </w:r>
    </w:p>
    <w:p w14:paraId="07D1DD4B" w14:textId="77777777" w:rsidR="0097313B" w:rsidRPr="00B56EA7" w:rsidRDefault="0097313B" w:rsidP="002A068B">
      <w:pPr>
        <w:spacing w:line="240" w:lineRule="auto"/>
        <w:rPr>
          <w:b/>
        </w:rPr>
      </w:pPr>
      <w:r w:rsidRPr="00B56EA7">
        <w:rPr>
          <w:b/>
        </w:rPr>
        <w:t xml:space="preserve">Notes: </w:t>
      </w:r>
    </w:p>
    <w:p w14:paraId="19232B57" w14:textId="77777777" w:rsidR="0097313B" w:rsidRPr="00B56EA7" w:rsidRDefault="0097313B" w:rsidP="002A068B">
      <w:pPr>
        <w:spacing w:line="240" w:lineRule="auto"/>
      </w:pPr>
      <w:r w:rsidRPr="00B56EA7">
        <w:t>Exceedances of the NO</w:t>
      </w:r>
      <w:r w:rsidRPr="00B56EA7">
        <w:rPr>
          <w:vertAlign w:val="subscript"/>
        </w:rPr>
        <w:t>2</w:t>
      </w:r>
      <w:r w:rsidRPr="00B56EA7">
        <w:t xml:space="preserve"> annual mean objective of 40µg/m</w:t>
      </w:r>
      <w:r w:rsidRPr="00B56EA7">
        <w:rPr>
          <w:vertAlign w:val="superscript"/>
        </w:rPr>
        <w:t>3</w:t>
      </w:r>
      <w:r w:rsidRPr="00B56EA7">
        <w:t xml:space="preserve"> are shown in </w:t>
      </w:r>
      <w:r w:rsidRPr="00B56EA7">
        <w:rPr>
          <w:b/>
        </w:rPr>
        <w:t>bold</w:t>
      </w:r>
      <w:r w:rsidRPr="00B56EA7">
        <w:t>.</w:t>
      </w:r>
    </w:p>
    <w:p w14:paraId="754258B5" w14:textId="77777777" w:rsidR="0097313B" w:rsidRPr="00B56EA7" w:rsidRDefault="0097313B" w:rsidP="002A068B">
      <w:pPr>
        <w:spacing w:line="240" w:lineRule="auto"/>
      </w:pPr>
      <w:r w:rsidRPr="00B56EA7">
        <w:t>NO</w:t>
      </w:r>
      <w:r w:rsidRPr="00B56EA7">
        <w:rPr>
          <w:vertAlign w:val="subscript"/>
        </w:rPr>
        <w:t>2</w:t>
      </w:r>
      <w:r w:rsidRPr="00B56EA7">
        <w:t xml:space="preserve"> annual means exceeding 60µg/m</w:t>
      </w:r>
      <w:r w:rsidRPr="00B56EA7">
        <w:rPr>
          <w:vertAlign w:val="superscript"/>
        </w:rPr>
        <w:t>3</w:t>
      </w:r>
      <w:r w:rsidRPr="00B56EA7">
        <w:t>, indicating a potential exceedance of the NO</w:t>
      </w:r>
      <w:r w:rsidRPr="00B56EA7">
        <w:rPr>
          <w:vertAlign w:val="subscript"/>
        </w:rPr>
        <w:t>2</w:t>
      </w:r>
      <w:r w:rsidRPr="00B56EA7">
        <w:t xml:space="preserve"> 1-hour mean objective are shown in </w:t>
      </w:r>
      <w:r w:rsidRPr="00B56EA7">
        <w:rPr>
          <w:b/>
          <w:u w:val="single"/>
        </w:rPr>
        <w:t>bold and underlined</w:t>
      </w:r>
      <w:r w:rsidRPr="00B56EA7">
        <w:t>.</w:t>
      </w:r>
    </w:p>
    <w:p w14:paraId="0D520920" w14:textId="7A8CA812" w:rsidR="0097313B" w:rsidRPr="00B56EA7" w:rsidRDefault="0097313B" w:rsidP="002A068B">
      <w:pPr>
        <w:spacing w:line="240" w:lineRule="auto"/>
      </w:pPr>
      <w:r w:rsidRPr="00B56EA7">
        <w:t xml:space="preserve">See </w:t>
      </w:r>
      <w:hyperlink w:anchor="_Appendix_C:_Supporting" w:history="1">
        <w:r w:rsidRPr="00B56EA7">
          <w:t>Appendix C</w:t>
        </w:r>
      </w:hyperlink>
      <w:r w:rsidRPr="00B56EA7">
        <w:t xml:space="preserve"> for details on bias adjustment and annualisation.</w:t>
      </w:r>
    </w:p>
    <w:p w14:paraId="455136C2" w14:textId="77777777" w:rsidR="008142E3" w:rsidRPr="00B56EA7" w:rsidRDefault="008142E3" w:rsidP="00400B0F"/>
    <w:p w14:paraId="57AE7D21" w14:textId="77777777" w:rsidR="008142E3" w:rsidRPr="00B56EA7" w:rsidRDefault="008142E3" w:rsidP="00400B0F">
      <w:pPr>
        <w:sectPr w:rsidR="008142E3" w:rsidRPr="00B56EA7" w:rsidSect="00EF5451">
          <w:pgSz w:w="23811" w:h="16838" w:orient="landscape" w:code="8"/>
          <w:pgMar w:top="1134" w:right="1134" w:bottom="1134" w:left="1134" w:header="340" w:footer="340" w:gutter="0"/>
          <w:cols w:space="708"/>
          <w:docGrid w:linePitch="326"/>
        </w:sectPr>
      </w:pPr>
    </w:p>
    <w:p w14:paraId="5C032DDC" w14:textId="2416A381" w:rsidR="0097313B" w:rsidRPr="00B56EA7" w:rsidRDefault="6DDDB38B" w:rsidP="07F01278">
      <w:pPr>
        <w:pStyle w:val="Heading1"/>
        <w:numPr>
          <w:ilvl w:val="0"/>
          <w:numId w:val="0"/>
        </w:numPr>
      </w:pPr>
      <w:bookmarkStart w:id="83" w:name="_Appendix_C:_Supporting"/>
      <w:bookmarkStart w:id="84" w:name="_Ref55286290"/>
      <w:bookmarkStart w:id="85" w:name="_Toc141884351"/>
      <w:bookmarkEnd w:id="83"/>
      <w:r w:rsidRPr="00B56EA7">
        <w:rPr>
          <w:shd w:val="clear" w:color="auto" w:fill="E6E6E6"/>
        </w:rPr>
        <w:lastRenderedPageBreak/>
        <w:t>Appendix C: Supporting Technical Information / Air Quality Monitoring Data QA/QC</w:t>
      </w:r>
      <w:bookmarkEnd w:id="84"/>
      <w:bookmarkEnd w:id="85"/>
    </w:p>
    <w:p w14:paraId="138B6029" w14:textId="71E74359" w:rsidR="0065675D" w:rsidRPr="00B56EA7" w:rsidRDefault="53B73A6E" w:rsidP="00400B0F">
      <w:pPr>
        <w:pStyle w:val="Heading2"/>
        <w:numPr>
          <w:ilvl w:val="1"/>
          <w:numId w:val="0"/>
        </w:numPr>
        <w:spacing w:line="360" w:lineRule="auto"/>
        <w:ind w:left="576" w:hanging="576"/>
        <w:rPr>
          <w:shd w:val="clear" w:color="auto" w:fill="E6E6E6"/>
        </w:rPr>
      </w:pPr>
      <w:bookmarkStart w:id="86" w:name="_Toc141884352"/>
      <w:r w:rsidRPr="00B56EA7">
        <w:rPr>
          <w:shd w:val="clear" w:color="auto" w:fill="E6E6E6"/>
        </w:rPr>
        <w:t>New</w:t>
      </w:r>
      <w:r w:rsidR="12147EF2" w:rsidRPr="00B56EA7">
        <w:rPr>
          <w:shd w:val="clear" w:color="auto" w:fill="E6E6E6"/>
        </w:rPr>
        <w:t xml:space="preserve"> or Changed</w:t>
      </w:r>
      <w:r w:rsidRPr="00B56EA7">
        <w:rPr>
          <w:shd w:val="clear" w:color="auto" w:fill="E6E6E6"/>
        </w:rPr>
        <w:t xml:space="preserve"> Sources Identified Within</w:t>
      </w:r>
      <w:r w:rsidR="00B63C81" w:rsidRPr="00B56EA7">
        <w:rPr>
          <w:shd w:val="clear" w:color="auto" w:fill="E6E6E6"/>
        </w:rPr>
        <w:t xml:space="preserve"> Chorley Council </w:t>
      </w:r>
      <w:r w:rsidRPr="00B56EA7">
        <w:rPr>
          <w:shd w:val="clear" w:color="auto" w:fill="E6E6E6"/>
        </w:rPr>
        <w:t>During</w:t>
      </w:r>
      <w:r w:rsidR="07C9081C" w:rsidRPr="00B56EA7">
        <w:rPr>
          <w:shd w:val="clear" w:color="auto" w:fill="E6E6E6"/>
        </w:rPr>
        <w:t xml:space="preserve"> </w:t>
      </w:r>
      <w:r w:rsidR="00B63C81" w:rsidRPr="00B56EA7">
        <w:rPr>
          <w:shd w:val="clear" w:color="auto" w:fill="E6E6E6"/>
        </w:rPr>
        <w:t>2022</w:t>
      </w:r>
      <w:bookmarkEnd w:id="86"/>
    </w:p>
    <w:p w14:paraId="5B99CB4B" w14:textId="77777777" w:rsidR="00EC0398" w:rsidRPr="00B56EA7" w:rsidRDefault="00EC0398" w:rsidP="00EC0398">
      <w:pPr>
        <w:rPr>
          <w:rFonts w:eastAsia="Times New Roman"/>
        </w:rPr>
      </w:pPr>
      <w:r w:rsidRPr="00B56EA7">
        <w:rPr>
          <w:rFonts w:eastAsia="Times New Roman"/>
        </w:rPr>
        <w:t xml:space="preserve">Where there is a potential for an impact upon air quality, comments are requested from Environmental Health consultees. If appropriate recommendations on further sustainability measures could apply to an application, Environmental Health consultees made these, for example, to include EV charging points in developments or the use of renewable heating systems. </w:t>
      </w:r>
    </w:p>
    <w:p w14:paraId="3618F09C" w14:textId="199DD747" w:rsidR="00EC0398" w:rsidRPr="00B56EA7" w:rsidRDefault="00EC0398" w:rsidP="00EC0398">
      <w:pPr>
        <w:rPr>
          <w:rFonts w:eastAsia="Times New Roman"/>
        </w:rPr>
      </w:pPr>
      <w:r w:rsidRPr="00B56EA7">
        <w:rPr>
          <w:rFonts w:eastAsia="Times New Roman"/>
        </w:rPr>
        <w:t xml:space="preserve">As with most areas there are pockets of residential development that have been granted planning permission. Air quality reports have been prepared for </w:t>
      </w:r>
      <w:proofErr w:type="gramStart"/>
      <w:r w:rsidRPr="00B56EA7">
        <w:rPr>
          <w:rFonts w:eastAsia="Times New Roman"/>
        </w:rPr>
        <w:t>the majority of</w:t>
      </w:r>
      <w:proofErr w:type="gramEnd"/>
      <w:r w:rsidRPr="00B56EA7">
        <w:rPr>
          <w:rFonts w:eastAsia="Times New Roman"/>
        </w:rPr>
        <w:t xml:space="preserve"> these developments with most indicating a negligible impact. Most of the sites that have been granted permission have begun (and in some cases completed) construction work during 2022. </w:t>
      </w:r>
    </w:p>
    <w:p w14:paraId="75D36DE1" w14:textId="77777777" w:rsidR="00EC0398" w:rsidRPr="00B56EA7" w:rsidRDefault="00EC0398" w:rsidP="00EC0398">
      <w:pPr>
        <w:rPr>
          <w:rFonts w:eastAsia="Times New Roman"/>
        </w:rPr>
      </w:pPr>
      <w:r w:rsidRPr="00B56EA7">
        <w:rPr>
          <w:rFonts w:eastAsia="Times New Roman"/>
        </w:rPr>
        <w:t xml:space="preserve">There have been no major road improvements or new roads or significant changes in traffic flow over the last year, with no significant changes to the railway network throughout the borough. A review of the area has been undertaken to assess any changes that have occurred over the last 12 months and the potential for these to impact either negatively or positively upon air quality. </w:t>
      </w:r>
    </w:p>
    <w:p w14:paraId="4B2B4F71" w14:textId="78CDFF98" w:rsidR="00EC0398" w:rsidRPr="00B56EA7" w:rsidRDefault="00EC0398" w:rsidP="00EC0398">
      <w:pPr>
        <w:rPr>
          <w:rFonts w:eastAsia="Times New Roman"/>
        </w:rPr>
      </w:pPr>
      <w:r w:rsidRPr="00B56EA7">
        <w:rPr>
          <w:rFonts w:eastAsia="Times New Roman"/>
        </w:rPr>
        <w:t>Chorley Council has not identified any new sources relating to air quality within the reporting year of 2022.</w:t>
      </w:r>
    </w:p>
    <w:p w14:paraId="2E7B46E2" w14:textId="4CEC48A2" w:rsidR="007948F0" w:rsidRPr="00B56EA7" w:rsidRDefault="2DAF8131" w:rsidP="00400B0F">
      <w:pPr>
        <w:pStyle w:val="Heading2"/>
        <w:numPr>
          <w:ilvl w:val="1"/>
          <w:numId w:val="0"/>
        </w:numPr>
        <w:spacing w:line="360" w:lineRule="auto"/>
        <w:ind w:left="576" w:hanging="576"/>
        <w:rPr>
          <w:color w:val="FF0000"/>
        </w:rPr>
      </w:pPr>
      <w:bookmarkStart w:id="87" w:name="_Toc141884353"/>
      <w:r w:rsidRPr="00B56EA7">
        <w:rPr>
          <w:shd w:val="clear" w:color="auto" w:fill="E6E6E6"/>
        </w:rPr>
        <w:t xml:space="preserve">Additional </w:t>
      </w:r>
      <w:r w:rsidR="12147EF2" w:rsidRPr="00B56EA7">
        <w:rPr>
          <w:shd w:val="clear" w:color="auto" w:fill="E6E6E6"/>
        </w:rPr>
        <w:t xml:space="preserve">Air Quality </w:t>
      </w:r>
      <w:r w:rsidR="13A01456" w:rsidRPr="00B56EA7">
        <w:rPr>
          <w:shd w:val="clear" w:color="auto" w:fill="E6E6E6"/>
        </w:rPr>
        <w:t>Works</w:t>
      </w:r>
      <w:r w:rsidR="07C9081C" w:rsidRPr="00B56EA7">
        <w:rPr>
          <w:shd w:val="clear" w:color="auto" w:fill="E6E6E6"/>
        </w:rPr>
        <w:t xml:space="preserve"> </w:t>
      </w:r>
      <w:r w:rsidR="12147EF2" w:rsidRPr="00B56EA7">
        <w:rPr>
          <w:shd w:val="clear" w:color="auto" w:fill="E6E6E6"/>
        </w:rPr>
        <w:t>Undertaken by</w:t>
      </w:r>
      <w:r w:rsidR="00B63C81" w:rsidRPr="00B56EA7">
        <w:rPr>
          <w:shd w:val="clear" w:color="auto" w:fill="E6E6E6"/>
        </w:rPr>
        <w:t xml:space="preserve"> Chorley Council </w:t>
      </w:r>
      <w:r w:rsidR="07C9081C" w:rsidRPr="00B56EA7">
        <w:rPr>
          <w:shd w:val="clear" w:color="auto" w:fill="E6E6E6"/>
        </w:rPr>
        <w:t xml:space="preserve">During </w:t>
      </w:r>
      <w:r w:rsidR="00B63C81" w:rsidRPr="00B56EA7">
        <w:rPr>
          <w:shd w:val="clear" w:color="auto" w:fill="E6E6E6"/>
        </w:rPr>
        <w:t>2022</w:t>
      </w:r>
      <w:bookmarkEnd w:id="87"/>
    </w:p>
    <w:p w14:paraId="1E07F383" w14:textId="4458E3FB" w:rsidR="00847748" w:rsidRPr="00B56EA7" w:rsidRDefault="00B63C81" w:rsidP="00400B0F">
      <w:r w:rsidRPr="00B56EA7">
        <w:t>Chorley Council has not completed any additional works within the reporting year of 2022.</w:t>
      </w:r>
    </w:p>
    <w:p w14:paraId="2344ED52" w14:textId="77777777" w:rsidR="007948F0" w:rsidRPr="00B56EA7" w:rsidRDefault="07C9081C" w:rsidP="07F01278">
      <w:pPr>
        <w:pStyle w:val="Heading2"/>
        <w:numPr>
          <w:ilvl w:val="1"/>
          <w:numId w:val="0"/>
        </w:numPr>
        <w:spacing w:line="360" w:lineRule="auto"/>
        <w:ind w:left="576" w:hanging="576"/>
      </w:pPr>
      <w:bookmarkStart w:id="88" w:name="_Toc141884354"/>
      <w:r w:rsidRPr="00B56EA7">
        <w:rPr>
          <w:shd w:val="clear" w:color="auto" w:fill="E6E6E6"/>
        </w:rPr>
        <w:lastRenderedPageBreak/>
        <w:t>QA/QC of Diffusion Tube Monitoring</w:t>
      </w:r>
      <w:bookmarkEnd w:id="88"/>
    </w:p>
    <w:p w14:paraId="0B3EE4C4" w14:textId="031C65B2" w:rsidR="00B60280" w:rsidRPr="00B56EA7" w:rsidRDefault="00B60280" w:rsidP="00B60280">
      <w:r w:rsidRPr="00B56EA7">
        <w:t xml:space="preserve">The diffusion tubes used by Chorley Council were supplied by Gradko Environmental Ltd, using a 20% TEA / Water solution. The Air Quality Review and Assessment website gives a bias adjustment figure of 0.83 for the 2022 data set. </w:t>
      </w:r>
    </w:p>
    <w:p w14:paraId="06DAE363" w14:textId="77777777" w:rsidR="00B60280" w:rsidRPr="00B56EA7" w:rsidRDefault="00B60280" w:rsidP="00B60280">
      <w:r w:rsidRPr="00B56EA7">
        <w:t xml:space="preserve">No co-location study has been undertaken by Chorley Council, and so the national bias adjustment figure derived from the table below has been used to adjust all results obtained by Chorley Council. </w:t>
      </w:r>
    </w:p>
    <w:p w14:paraId="1651F893" w14:textId="184875EA" w:rsidR="00B60280" w:rsidRPr="00B56EA7" w:rsidRDefault="00B60280" w:rsidP="00B60280">
      <w:r w:rsidRPr="00B56EA7">
        <w:t xml:space="preserve">The diffusion tube monitoring program has been completed generally in line with the 2022 Diffusion Tube Monitoring Calendar, during a couple of months the diffusion tubes were changed later than the planned day for example during periods of staff </w:t>
      </w:r>
      <w:r w:rsidR="00D9291A" w:rsidRPr="00B56EA7">
        <w:t>absence during the winter months</w:t>
      </w:r>
      <w:r w:rsidRPr="00B56EA7">
        <w:t xml:space="preserve">. These dates have been noted and the correct exposure times recorded. </w:t>
      </w:r>
    </w:p>
    <w:p w14:paraId="34F7E414" w14:textId="77777777" w:rsidR="00B60280" w:rsidRPr="00B56EA7" w:rsidRDefault="00B60280" w:rsidP="00B60280">
      <w:r w:rsidRPr="00B56EA7">
        <w:t>The results of the AIR NO</w:t>
      </w:r>
      <w:r w:rsidRPr="00B56EA7">
        <w:rPr>
          <w:vertAlign w:val="subscript"/>
        </w:rPr>
        <w:t>2</w:t>
      </w:r>
      <w:r w:rsidRPr="00B56EA7">
        <w:t xml:space="preserve"> Proficiency Testing (PT) Scheme and a field inter-comparison exercise precision survey indicated a good overall level of precision with collocated studies for the Gradko diffusion tubes.</w:t>
      </w:r>
    </w:p>
    <w:p w14:paraId="24F5A085" w14:textId="77777777" w:rsidR="00B60280" w:rsidRPr="00B56EA7" w:rsidRDefault="00B60280" w:rsidP="00B60280">
      <w:r w:rsidRPr="00B56EA7">
        <w:t xml:space="preserve">The AIR PT scheme uses laboratory spiked Palmes type diffusion tubes to test each participating laboratory’s analytical performance on a quarterly basis and continues the format used in the preceding WASP PT scheme. The results are published and are detailed below. </w:t>
      </w:r>
    </w:p>
    <w:p w14:paraId="7E1BCC34" w14:textId="05BD99E8" w:rsidR="00B60280" w:rsidRPr="00B56EA7" w:rsidRDefault="00B60280" w:rsidP="00B60280">
      <w:r w:rsidRPr="00B56EA7">
        <w:t xml:space="preserve">Gradko International have provided a </w:t>
      </w:r>
      <w:r w:rsidR="00D9291A" w:rsidRPr="00B56EA7">
        <w:t>100</w:t>
      </w:r>
      <w:r w:rsidRPr="00B56EA7">
        <w:t xml:space="preserve">% satisfactory response to tested samples up to </w:t>
      </w:r>
      <w:r w:rsidR="00D9291A" w:rsidRPr="00B56EA7">
        <w:t>June</w:t>
      </w:r>
      <w:r w:rsidRPr="00B56EA7">
        <w:t xml:space="preserve"> 202</w:t>
      </w:r>
      <w:r w:rsidR="00D9291A" w:rsidRPr="00B56EA7">
        <w:t>2</w:t>
      </w:r>
      <w:r w:rsidRPr="00B56EA7">
        <w:t xml:space="preserve"> (the latest data available). Previously a 75% satisfactory response to tested samples up to October 2020</w:t>
      </w:r>
      <w:r w:rsidR="00D9291A" w:rsidRPr="00B56EA7">
        <w:t xml:space="preserve"> and 25% up to February 2021</w:t>
      </w:r>
      <w:r w:rsidRPr="00B56EA7">
        <w:t xml:space="preserve">. However, </w:t>
      </w:r>
      <w:r w:rsidR="00D9291A" w:rsidRPr="00B56EA7">
        <w:t>since then it has been 100%</w:t>
      </w:r>
      <w:r w:rsidRPr="00B56EA7">
        <w:t xml:space="preserve">. </w:t>
      </w:r>
    </w:p>
    <w:p w14:paraId="0B75E872" w14:textId="00FB266E" w:rsidR="00B60280" w:rsidRPr="00B56EA7" w:rsidRDefault="005A1237" w:rsidP="00B60280">
      <w:hyperlink w:anchor="TableC1" w:history="1">
        <w:r w:rsidR="00B60280" w:rsidRPr="00B56EA7">
          <w:rPr>
            <w:rStyle w:val="Hyperlink"/>
            <w:color w:val="auto"/>
            <w:u w:val="none"/>
          </w:rPr>
          <w:t>Table C.1</w:t>
        </w:r>
      </w:hyperlink>
      <w:r w:rsidR="00B60280" w:rsidRPr="00B56EA7">
        <w:t xml:space="preserve"> lists those UK laboratories undertaking LAQM activities that have participated in recent AIR NO2 PT rounds and the percentage (%) of results submitted which were subsequently determined to be satisfactory.</w:t>
      </w:r>
    </w:p>
    <w:p w14:paraId="45631323" w14:textId="28930681" w:rsidR="00B60280" w:rsidRPr="00B56EA7" w:rsidRDefault="00B60280" w:rsidP="00B60280">
      <w:r w:rsidRPr="00B56EA7">
        <w:t xml:space="preserve">Diffusion tube precision can be described as the ability of a measurement to be consistently reproduced, i.e., how similar the results of duplicate or triplicate tubes are to each other. For the purposes of Local Air Quality Management, tube precision is separated into two categories, “good” or “poor”. Gradko International presented a good level of precision over the past three years. A summary of the results of collocated diffusion tube analysis by various laboratories is presented in </w:t>
      </w:r>
      <w:bookmarkStart w:id="89" w:name="_Hlk137815185"/>
      <w:r w:rsidR="00B56EA7" w:rsidRPr="00B56EA7">
        <w:rPr>
          <w:shd w:val="clear" w:color="auto" w:fill="E6E6E6"/>
        </w:rPr>
        <w:fldChar w:fldCharType="begin"/>
      </w:r>
      <w:r w:rsidR="00B56EA7" w:rsidRPr="00B56EA7">
        <w:rPr>
          <w:shd w:val="clear" w:color="auto" w:fill="E6E6E6"/>
        </w:rPr>
        <w:instrText xml:space="preserve"> HYPERLINK  \l "TableC2" </w:instrText>
      </w:r>
      <w:r w:rsidR="00B56EA7" w:rsidRPr="00B56EA7">
        <w:rPr>
          <w:shd w:val="clear" w:color="auto" w:fill="E6E6E6"/>
        </w:rPr>
        <w:fldChar w:fldCharType="separate"/>
      </w:r>
      <w:r w:rsidRPr="00B56EA7">
        <w:rPr>
          <w:rStyle w:val="Hyperlink"/>
          <w:color w:val="auto"/>
          <w:u w:val="none"/>
          <w:shd w:val="clear" w:color="auto" w:fill="E6E6E6"/>
        </w:rPr>
        <w:t>Table C.</w:t>
      </w:r>
      <w:bookmarkEnd w:id="89"/>
      <w:r w:rsidR="00B56EA7" w:rsidRPr="00B56EA7">
        <w:rPr>
          <w:rStyle w:val="Hyperlink"/>
          <w:color w:val="auto"/>
          <w:u w:val="none"/>
          <w:shd w:val="clear" w:color="auto" w:fill="E6E6E6"/>
        </w:rPr>
        <w:t>2</w:t>
      </w:r>
      <w:r w:rsidR="00B56EA7" w:rsidRPr="00B56EA7">
        <w:rPr>
          <w:shd w:val="clear" w:color="auto" w:fill="E6E6E6"/>
        </w:rPr>
        <w:fldChar w:fldCharType="end"/>
      </w:r>
      <w:r w:rsidRPr="00B56EA7">
        <w:t>.</w:t>
      </w:r>
    </w:p>
    <w:p w14:paraId="04E208A0" w14:textId="77777777" w:rsidR="00B60280" w:rsidRPr="00B56EA7" w:rsidRDefault="00B60280" w:rsidP="00B60280"/>
    <w:p w14:paraId="6E718C9B" w14:textId="77777777" w:rsidR="00B60280" w:rsidRPr="00B56EA7" w:rsidRDefault="00B60280" w:rsidP="00B60280">
      <w:pPr>
        <w:sectPr w:rsidR="00B60280" w:rsidRPr="00B56EA7" w:rsidSect="00B60280">
          <w:pgSz w:w="11899" w:h="16838" w:code="9"/>
          <w:pgMar w:top="1134" w:right="1134" w:bottom="1134" w:left="1134" w:header="340" w:footer="340" w:gutter="0"/>
          <w:cols w:space="708"/>
          <w:docGrid w:linePitch="326"/>
        </w:sectPr>
      </w:pPr>
    </w:p>
    <w:p w14:paraId="152C1624" w14:textId="77777777" w:rsidR="00B60280" w:rsidRPr="00B56EA7" w:rsidRDefault="00B60280" w:rsidP="00B60280">
      <w:pPr>
        <w:pStyle w:val="Caption"/>
        <w:keepNext/>
      </w:pPr>
      <w:bookmarkStart w:id="90" w:name="_Toc105754603"/>
      <w:bookmarkStart w:id="91" w:name="_Toc141884370"/>
      <w:bookmarkStart w:id="92" w:name="TableC1"/>
      <w:r w:rsidRPr="00B56EA7">
        <w:lastRenderedPageBreak/>
        <w:t>Table C.</w:t>
      </w:r>
      <w:r w:rsidRPr="00B56EA7">
        <w:rPr>
          <w:color w:val="2B579A"/>
          <w:shd w:val="clear" w:color="auto" w:fill="E6E6E6"/>
        </w:rPr>
        <w:fldChar w:fldCharType="begin"/>
      </w:r>
      <w:r w:rsidRPr="00B56EA7">
        <w:rPr>
          <w:noProof/>
        </w:rPr>
        <w:instrText xml:space="preserve"> SEQ Table_C \* ARABIC </w:instrText>
      </w:r>
      <w:r w:rsidRPr="00B56EA7">
        <w:rPr>
          <w:color w:val="2B579A"/>
          <w:shd w:val="clear" w:color="auto" w:fill="E6E6E6"/>
        </w:rPr>
        <w:fldChar w:fldCharType="separate"/>
      </w:r>
      <w:r w:rsidRPr="00B56EA7">
        <w:rPr>
          <w:noProof/>
        </w:rPr>
        <w:t>1</w:t>
      </w:r>
      <w:r w:rsidRPr="00B56EA7">
        <w:rPr>
          <w:color w:val="2B579A"/>
          <w:shd w:val="clear" w:color="auto" w:fill="E6E6E6"/>
        </w:rPr>
        <w:fldChar w:fldCharType="end"/>
      </w:r>
      <w:r w:rsidRPr="00B56EA7">
        <w:t xml:space="preserve"> - Laboratory summary performance for AIR Nitrogen Dioxide PT rounds, 2019-2021</w:t>
      </w:r>
      <w:bookmarkEnd w:id="90"/>
      <w:bookmarkEnd w:id="91"/>
    </w:p>
    <w:tbl>
      <w:tblPr>
        <w:tblStyle w:val="TableStyle4"/>
        <w:tblW w:w="5000" w:type="pct"/>
        <w:tblLook w:val="04A0" w:firstRow="1" w:lastRow="0" w:firstColumn="1" w:lastColumn="0" w:noHBand="0" w:noVBand="1"/>
      </w:tblPr>
      <w:tblGrid>
        <w:gridCol w:w="1432"/>
        <w:gridCol w:w="912"/>
        <w:gridCol w:w="820"/>
        <w:gridCol w:w="852"/>
        <w:gridCol w:w="1085"/>
        <w:gridCol w:w="910"/>
        <w:gridCol w:w="820"/>
        <w:gridCol w:w="820"/>
        <w:gridCol w:w="1114"/>
        <w:gridCol w:w="856"/>
      </w:tblGrid>
      <w:tr w:rsidR="00D9291A" w:rsidRPr="00B56EA7" w14:paraId="6A4678B5" w14:textId="27A59264" w:rsidTr="00B56EA7">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44" w:type="pct"/>
            <w:shd w:val="clear" w:color="auto" w:fill="008330" w:themeFill="accent1" w:themeFillShade="BF"/>
          </w:tcPr>
          <w:bookmarkEnd w:id="92"/>
          <w:p w14:paraId="575A120F" w14:textId="77777777" w:rsidR="00D9291A" w:rsidRPr="00B56EA7" w:rsidRDefault="00D9291A" w:rsidP="00D9291A">
            <w:pPr>
              <w:rPr>
                <w:rFonts w:asciiTheme="majorHAnsi" w:hAnsiTheme="majorHAnsi" w:cstheme="majorHAnsi"/>
                <w:sz w:val="16"/>
                <w:szCs w:val="16"/>
              </w:rPr>
            </w:pPr>
            <w:r w:rsidRPr="00B56EA7">
              <w:rPr>
                <w:rFonts w:asciiTheme="majorHAnsi" w:hAnsiTheme="majorHAnsi" w:cstheme="majorHAnsi"/>
                <w:sz w:val="16"/>
                <w:szCs w:val="16"/>
              </w:rPr>
              <w:t>AIR PT Round</w:t>
            </w:r>
          </w:p>
        </w:tc>
        <w:tc>
          <w:tcPr>
            <w:tcW w:w="474" w:type="pct"/>
            <w:shd w:val="clear" w:color="auto" w:fill="008330" w:themeFill="accent1" w:themeFillShade="BF"/>
          </w:tcPr>
          <w:p w14:paraId="35739F05" w14:textId="004449CC" w:rsidR="00D9291A" w:rsidRPr="00B56EA7" w:rsidRDefault="00D9291A" w:rsidP="00D9291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B56EA7">
              <w:rPr>
                <w:rFonts w:asciiTheme="majorHAnsi" w:hAnsiTheme="majorHAnsi" w:cstheme="majorHAnsi"/>
                <w:sz w:val="16"/>
                <w:szCs w:val="16"/>
              </w:rPr>
              <w:t>AR037</w:t>
            </w:r>
          </w:p>
        </w:tc>
        <w:tc>
          <w:tcPr>
            <w:tcW w:w="426" w:type="pct"/>
            <w:shd w:val="clear" w:color="auto" w:fill="008330" w:themeFill="accent1" w:themeFillShade="BF"/>
          </w:tcPr>
          <w:p w14:paraId="2FA846ED" w14:textId="7CF7AA06" w:rsidR="00D9291A" w:rsidRPr="00B56EA7" w:rsidRDefault="00D9291A" w:rsidP="00D9291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B56EA7">
              <w:rPr>
                <w:rFonts w:asciiTheme="majorHAnsi" w:hAnsiTheme="majorHAnsi" w:cstheme="majorHAnsi"/>
                <w:sz w:val="16"/>
                <w:szCs w:val="16"/>
              </w:rPr>
              <w:t>AR039</w:t>
            </w:r>
          </w:p>
        </w:tc>
        <w:tc>
          <w:tcPr>
            <w:tcW w:w="443" w:type="pct"/>
            <w:shd w:val="clear" w:color="auto" w:fill="008330" w:themeFill="accent1" w:themeFillShade="BF"/>
          </w:tcPr>
          <w:p w14:paraId="65B5D035" w14:textId="4BD54E43" w:rsidR="00D9291A" w:rsidRPr="00B56EA7" w:rsidRDefault="00D9291A" w:rsidP="00D9291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B56EA7">
              <w:rPr>
                <w:rFonts w:asciiTheme="majorHAnsi" w:hAnsiTheme="majorHAnsi" w:cstheme="majorHAnsi"/>
                <w:sz w:val="16"/>
                <w:szCs w:val="16"/>
              </w:rPr>
              <w:t>AR040</w:t>
            </w:r>
          </w:p>
        </w:tc>
        <w:tc>
          <w:tcPr>
            <w:tcW w:w="564" w:type="pct"/>
            <w:shd w:val="clear" w:color="auto" w:fill="008330" w:themeFill="accent1" w:themeFillShade="BF"/>
          </w:tcPr>
          <w:p w14:paraId="0B01607E" w14:textId="10BF97B4" w:rsidR="00D9291A" w:rsidRPr="00B56EA7" w:rsidRDefault="00D9291A" w:rsidP="00D9291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B56EA7">
              <w:rPr>
                <w:rFonts w:asciiTheme="majorHAnsi" w:hAnsiTheme="majorHAnsi" w:cstheme="majorHAnsi"/>
                <w:sz w:val="16"/>
                <w:szCs w:val="16"/>
              </w:rPr>
              <w:t>AR042</w:t>
            </w:r>
          </w:p>
        </w:tc>
        <w:tc>
          <w:tcPr>
            <w:tcW w:w="473" w:type="pct"/>
            <w:shd w:val="clear" w:color="auto" w:fill="008330" w:themeFill="accent1" w:themeFillShade="BF"/>
          </w:tcPr>
          <w:p w14:paraId="4EDF7014" w14:textId="3F1F5086" w:rsidR="00D9291A" w:rsidRPr="00B56EA7" w:rsidRDefault="00D9291A" w:rsidP="00D9291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B56EA7">
              <w:rPr>
                <w:rFonts w:asciiTheme="majorHAnsi" w:hAnsiTheme="majorHAnsi" w:cstheme="majorHAnsi"/>
                <w:sz w:val="16"/>
                <w:szCs w:val="16"/>
              </w:rPr>
              <w:t>AR043</w:t>
            </w:r>
          </w:p>
        </w:tc>
        <w:tc>
          <w:tcPr>
            <w:tcW w:w="426" w:type="pct"/>
            <w:shd w:val="clear" w:color="auto" w:fill="008330" w:themeFill="accent1" w:themeFillShade="BF"/>
          </w:tcPr>
          <w:p w14:paraId="6CDB92D8" w14:textId="302DF2F9" w:rsidR="00D9291A" w:rsidRPr="00B56EA7" w:rsidRDefault="00D9291A" w:rsidP="00D9291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B56EA7">
              <w:rPr>
                <w:rFonts w:asciiTheme="majorHAnsi" w:hAnsiTheme="majorHAnsi" w:cstheme="majorHAnsi"/>
                <w:sz w:val="16"/>
                <w:szCs w:val="16"/>
              </w:rPr>
              <w:t>AR045</w:t>
            </w:r>
          </w:p>
        </w:tc>
        <w:tc>
          <w:tcPr>
            <w:tcW w:w="426" w:type="pct"/>
            <w:shd w:val="clear" w:color="auto" w:fill="008330" w:themeFill="accent1" w:themeFillShade="BF"/>
          </w:tcPr>
          <w:p w14:paraId="3E9D51AB" w14:textId="3A451090" w:rsidR="00D9291A" w:rsidRPr="00B56EA7" w:rsidRDefault="00D9291A" w:rsidP="00D9291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B56EA7">
              <w:rPr>
                <w:rFonts w:asciiTheme="majorHAnsi" w:hAnsiTheme="majorHAnsi" w:cstheme="majorHAnsi"/>
                <w:sz w:val="16"/>
                <w:szCs w:val="16"/>
              </w:rPr>
              <w:t>AR046</w:t>
            </w:r>
          </w:p>
        </w:tc>
        <w:tc>
          <w:tcPr>
            <w:tcW w:w="579" w:type="pct"/>
            <w:shd w:val="clear" w:color="auto" w:fill="008330" w:themeFill="accent1" w:themeFillShade="BF"/>
          </w:tcPr>
          <w:p w14:paraId="3452E7DC" w14:textId="0E7372C3" w:rsidR="00D9291A" w:rsidRPr="00B56EA7" w:rsidRDefault="00D9291A" w:rsidP="00D9291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B56EA7">
              <w:rPr>
                <w:rFonts w:asciiTheme="majorHAnsi" w:hAnsiTheme="majorHAnsi" w:cstheme="majorHAnsi"/>
                <w:sz w:val="16"/>
                <w:szCs w:val="16"/>
              </w:rPr>
              <w:t>AR049</w:t>
            </w:r>
          </w:p>
        </w:tc>
        <w:tc>
          <w:tcPr>
            <w:tcW w:w="445" w:type="pct"/>
            <w:shd w:val="clear" w:color="auto" w:fill="008330" w:themeFill="accent1" w:themeFillShade="BF"/>
          </w:tcPr>
          <w:p w14:paraId="6B95BB7C" w14:textId="542D12F8" w:rsidR="00D9291A" w:rsidRPr="00B56EA7" w:rsidRDefault="00D9291A" w:rsidP="00D9291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B56EA7">
              <w:rPr>
                <w:rFonts w:asciiTheme="majorHAnsi" w:hAnsiTheme="majorHAnsi" w:cstheme="majorHAnsi"/>
                <w:sz w:val="16"/>
                <w:szCs w:val="16"/>
              </w:rPr>
              <w:t>AR050</w:t>
            </w:r>
          </w:p>
        </w:tc>
      </w:tr>
      <w:tr w:rsidR="00D9291A" w:rsidRPr="00B56EA7" w14:paraId="6A73B89F" w14:textId="602B3566" w:rsidTr="00D9291A">
        <w:trPr>
          <w:trHeight w:val="20"/>
        </w:trPr>
        <w:tc>
          <w:tcPr>
            <w:cnfStyle w:val="001000000000" w:firstRow="0" w:lastRow="0" w:firstColumn="1" w:lastColumn="0" w:oddVBand="0" w:evenVBand="0" w:oddHBand="0" w:evenHBand="0" w:firstRowFirstColumn="0" w:firstRowLastColumn="0" w:lastRowFirstColumn="0" w:lastRowLastColumn="0"/>
            <w:tcW w:w="744" w:type="pct"/>
            <w:shd w:val="clear" w:color="auto" w:fill="008330" w:themeFill="accent1" w:themeFillShade="BF"/>
          </w:tcPr>
          <w:p w14:paraId="2C91B0EA" w14:textId="77777777" w:rsidR="00D9291A" w:rsidRPr="00B56EA7" w:rsidRDefault="00D9291A" w:rsidP="00D9291A">
            <w:pPr>
              <w:rPr>
                <w:rFonts w:asciiTheme="majorHAnsi" w:hAnsiTheme="majorHAnsi" w:cstheme="majorHAnsi"/>
                <w:b/>
                <w:color w:val="FFFFFF" w:themeColor="background1"/>
                <w:sz w:val="16"/>
                <w:szCs w:val="16"/>
              </w:rPr>
            </w:pPr>
            <w:r w:rsidRPr="00B56EA7">
              <w:rPr>
                <w:rFonts w:asciiTheme="majorHAnsi" w:hAnsiTheme="majorHAnsi" w:cstheme="majorHAnsi"/>
                <w:b/>
                <w:color w:val="FFFFFF" w:themeColor="background1"/>
                <w:sz w:val="16"/>
                <w:szCs w:val="16"/>
              </w:rPr>
              <w:t xml:space="preserve">Round conducted in the </w:t>
            </w:r>
            <w:r w:rsidRPr="00B56EA7">
              <w:rPr>
                <w:rFonts w:asciiTheme="majorHAnsi" w:hAnsiTheme="majorHAnsi" w:cstheme="majorHAnsi"/>
                <w:b/>
                <w:color w:val="FFFFFF" w:themeColor="background1"/>
                <w:sz w:val="16"/>
                <w:szCs w:val="16"/>
              </w:rPr>
              <w:br/>
              <w:t>period</w:t>
            </w:r>
          </w:p>
        </w:tc>
        <w:tc>
          <w:tcPr>
            <w:tcW w:w="474" w:type="pct"/>
            <w:shd w:val="clear" w:color="auto" w:fill="008330" w:themeFill="accent1" w:themeFillShade="BF"/>
          </w:tcPr>
          <w:p w14:paraId="0F483697" w14:textId="77777777" w:rsidR="00D9291A" w:rsidRPr="00B56EA7" w:rsidRDefault="00D9291A" w:rsidP="00D9291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6"/>
                <w:szCs w:val="16"/>
              </w:rPr>
            </w:pPr>
            <w:r w:rsidRPr="00B56EA7">
              <w:rPr>
                <w:rFonts w:asciiTheme="majorHAnsi" w:hAnsiTheme="majorHAnsi" w:cstheme="majorHAnsi"/>
                <w:b/>
                <w:color w:val="FFFFFF" w:themeColor="background1"/>
                <w:sz w:val="16"/>
                <w:szCs w:val="16"/>
              </w:rPr>
              <w:t>May –</w:t>
            </w:r>
          </w:p>
          <w:p w14:paraId="6062F1F4" w14:textId="77777777" w:rsidR="00D9291A" w:rsidRPr="00B56EA7" w:rsidRDefault="00D9291A" w:rsidP="00D9291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6"/>
                <w:szCs w:val="16"/>
              </w:rPr>
            </w:pPr>
            <w:r w:rsidRPr="00B56EA7">
              <w:rPr>
                <w:rFonts w:asciiTheme="majorHAnsi" w:hAnsiTheme="majorHAnsi" w:cstheme="majorHAnsi"/>
                <w:b/>
                <w:color w:val="FFFFFF" w:themeColor="background1"/>
                <w:sz w:val="16"/>
                <w:szCs w:val="16"/>
              </w:rPr>
              <w:t>June</w:t>
            </w:r>
          </w:p>
          <w:p w14:paraId="6C3CCFD4" w14:textId="4EE91932" w:rsidR="00D9291A" w:rsidRPr="00B56EA7" w:rsidRDefault="00D9291A" w:rsidP="00D9291A">
            <w:pPr>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6"/>
                <w:szCs w:val="16"/>
              </w:rPr>
            </w:pPr>
            <w:r w:rsidRPr="00B56EA7">
              <w:rPr>
                <w:rFonts w:asciiTheme="majorHAnsi" w:hAnsiTheme="majorHAnsi" w:cstheme="majorHAnsi"/>
                <w:b/>
                <w:color w:val="FFFFFF" w:themeColor="background1"/>
                <w:sz w:val="16"/>
                <w:szCs w:val="16"/>
              </w:rPr>
              <w:t>2020</w:t>
            </w:r>
          </w:p>
        </w:tc>
        <w:tc>
          <w:tcPr>
            <w:tcW w:w="426" w:type="pct"/>
            <w:shd w:val="clear" w:color="auto" w:fill="008330" w:themeFill="accent1" w:themeFillShade="BF"/>
          </w:tcPr>
          <w:p w14:paraId="70213A0D" w14:textId="3220DD0E" w:rsidR="00D9291A" w:rsidRPr="00B56EA7" w:rsidRDefault="00D9291A" w:rsidP="00D9291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6"/>
                <w:szCs w:val="16"/>
              </w:rPr>
            </w:pPr>
            <w:r w:rsidRPr="00B56EA7">
              <w:rPr>
                <w:rFonts w:asciiTheme="majorHAnsi" w:hAnsiTheme="majorHAnsi" w:cstheme="majorHAnsi"/>
                <w:b/>
                <w:color w:val="FFFFFF" w:themeColor="background1"/>
                <w:sz w:val="16"/>
                <w:szCs w:val="16"/>
              </w:rPr>
              <w:t>Jul –</w:t>
            </w:r>
          </w:p>
          <w:p w14:paraId="45BCF6D7" w14:textId="5548457E" w:rsidR="00D9291A" w:rsidRPr="00B56EA7" w:rsidRDefault="00D9291A" w:rsidP="00D9291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6"/>
                <w:szCs w:val="16"/>
              </w:rPr>
            </w:pPr>
            <w:r w:rsidRPr="00B56EA7">
              <w:rPr>
                <w:rFonts w:asciiTheme="majorHAnsi" w:hAnsiTheme="majorHAnsi" w:cstheme="majorHAnsi"/>
                <w:b/>
                <w:color w:val="FFFFFF" w:themeColor="background1"/>
                <w:sz w:val="16"/>
                <w:szCs w:val="16"/>
              </w:rPr>
              <w:t>Aug</w:t>
            </w:r>
          </w:p>
          <w:p w14:paraId="73FDFB83" w14:textId="7D566227" w:rsidR="00D9291A" w:rsidRPr="00B56EA7" w:rsidRDefault="00D9291A" w:rsidP="00D9291A">
            <w:pPr>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6"/>
                <w:szCs w:val="16"/>
              </w:rPr>
            </w:pPr>
            <w:r w:rsidRPr="00B56EA7">
              <w:rPr>
                <w:rFonts w:asciiTheme="majorHAnsi" w:hAnsiTheme="majorHAnsi" w:cstheme="majorHAnsi"/>
                <w:b/>
                <w:color w:val="FFFFFF" w:themeColor="background1"/>
                <w:sz w:val="16"/>
                <w:szCs w:val="16"/>
              </w:rPr>
              <w:t>2020</w:t>
            </w:r>
          </w:p>
        </w:tc>
        <w:tc>
          <w:tcPr>
            <w:tcW w:w="443" w:type="pct"/>
            <w:shd w:val="clear" w:color="auto" w:fill="008330" w:themeFill="accent1" w:themeFillShade="BF"/>
          </w:tcPr>
          <w:p w14:paraId="71A6C866" w14:textId="5A0E30E1" w:rsidR="00D9291A" w:rsidRPr="00B56EA7" w:rsidRDefault="00D9291A" w:rsidP="00D9291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6"/>
                <w:szCs w:val="16"/>
              </w:rPr>
            </w:pPr>
            <w:r w:rsidRPr="00B56EA7">
              <w:rPr>
                <w:rFonts w:asciiTheme="majorHAnsi" w:hAnsiTheme="majorHAnsi" w:cstheme="majorHAnsi"/>
                <w:b/>
                <w:color w:val="FFFFFF" w:themeColor="background1"/>
                <w:sz w:val="16"/>
                <w:szCs w:val="16"/>
              </w:rPr>
              <w:t>Sep – Oct 2020</w:t>
            </w:r>
          </w:p>
        </w:tc>
        <w:tc>
          <w:tcPr>
            <w:tcW w:w="564" w:type="pct"/>
            <w:shd w:val="clear" w:color="auto" w:fill="008330" w:themeFill="accent1" w:themeFillShade="BF"/>
          </w:tcPr>
          <w:p w14:paraId="2662DBFB" w14:textId="59393516" w:rsidR="00D9291A" w:rsidRPr="00B56EA7" w:rsidRDefault="00D9291A" w:rsidP="00D9291A">
            <w:pPr>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6"/>
                <w:szCs w:val="16"/>
              </w:rPr>
            </w:pPr>
            <w:r w:rsidRPr="00B56EA7">
              <w:rPr>
                <w:rFonts w:asciiTheme="majorHAnsi" w:hAnsiTheme="majorHAnsi" w:cstheme="majorHAnsi"/>
                <w:b/>
                <w:color w:val="FFFFFF" w:themeColor="background1"/>
                <w:sz w:val="16"/>
                <w:szCs w:val="16"/>
              </w:rPr>
              <w:t>Jan – Feb 2021</w:t>
            </w:r>
          </w:p>
        </w:tc>
        <w:tc>
          <w:tcPr>
            <w:tcW w:w="473" w:type="pct"/>
            <w:shd w:val="clear" w:color="auto" w:fill="008330" w:themeFill="accent1" w:themeFillShade="BF"/>
          </w:tcPr>
          <w:p w14:paraId="399DE774" w14:textId="71CF3D35" w:rsidR="00D9291A" w:rsidRPr="00B56EA7" w:rsidRDefault="00D9291A" w:rsidP="00D9291A">
            <w:pPr>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6"/>
                <w:szCs w:val="16"/>
              </w:rPr>
            </w:pPr>
            <w:r w:rsidRPr="00B56EA7">
              <w:rPr>
                <w:rFonts w:asciiTheme="majorHAnsi" w:hAnsiTheme="majorHAnsi" w:cstheme="majorHAnsi"/>
                <w:b/>
                <w:color w:val="FFFFFF" w:themeColor="background1"/>
                <w:sz w:val="16"/>
                <w:szCs w:val="16"/>
              </w:rPr>
              <w:t>May – Jun 2021</w:t>
            </w:r>
          </w:p>
        </w:tc>
        <w:tc>
          <w:tcPr>
            <w:tcW w:w="426" w:type="pct"/>
            <w:shd w:val="clear" w:color="auto" w:fill="008330" w:themeFill="accent1" w:themeFillShade="BF"/>
          </w:tcPr>
          <w:p w14:paraId="79C51A9D" w14:textId="56FE55AC" w:rsidR="00D9291A" w:rsidRPr="00B56EA7" w:rsidRDefault="00D9291A" w:rsidP="00D9291A">
            <w:pPr>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6"/>
                <w:szCs w:val="16"/>
              </w:rPr>
            </w:pPr>
            <w:r w:rsidRPr="00B56EA7">
              <w:rPr>
                <w:rFonts w:asciiTheme="majorHAnsi" w:hAnsiTheme="majorHAnsi" w:cstheme="majorHAnsi"/>
                <w:b/>
                <w:color w:val="FFFFFF" w:themeColor="background1"/>
                <w:sz w:val="16"/>
                <w:szCs w:val="16"/>
              </w:rPr>
              <w:t>Jul – Aug 2021</w:t>
            </w:r>
          </w:p>
        </w:tc>
        <w:tc>
          <w:tcPr>
            <w:tcW w:w="426" w:type="pct"/>
            <w:shd w:val="clear" w:color="auto" w:fill="008330" w:themeFill="accent1" w:themeFillShade="BF"/>
          </w:tcPr>
          <w:p w14:paraId="199AF232" w14:textId="1B7C3908" w:rsidR="00D9291A" w:rsidRPr="00B56EA7" w:rsidRDefault="00D9291A" w:rsidP="00D9291A">
            <w:pPr>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6"/>
                <w:szCs w:val="16"/>
              </w:rPr>
            </w:pPr>
            <w:r w:rsidRPr="00B56EA7">
              <w:rPr>
                <w:rFonts w:asciiTheme="majorHAnsi" w:hAnsiTheme="majorHAnsi" w:cstheme="majorHAnsi"/>
                <w:b/>
                <w:color w:val="FFFFFF" w:themeColor="background1"/>
                <w:sz w:val="16"/>
                <w:szCs w:val="16"/>
              </w:rPr>
              <w:t>Sep – Oct 2021</w:t>
            </w:r>
          </w:p>
        </w:tc>
        <w:tc>
          <w:tcPr>
            <w:tcW w:w="579" w:type="pct"/>
            <w:shd w:val="clear" w:color="auto" w:fill="008330" w:themeFill="accent1" w:themeFillShade="BF"/>
          </w:tcPr>
          <w:p w14:paraId="684A3710" w14:textId="758D7219" w:rsidR="00D9291A" w:rsidRPr="00B56EA7" w:rsidRDefault="00D9291A" w:rsidP="00D9291A">
            <w:pPr>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6"/>
                <w:szCs w:val="16"/>
              </w:rPr>
            </w:pPr>
            <w:r w:rsidRPr="00B56EA7">
              <w:rPr>
                <w:rFonts w:asciiTheme="majorHAnsi" w:hAnsiTheme="majorHAnsi" w:cstheme="majorHAnsi"/>
                <w:b/>
                <w:color w:val="FFFFFF" w:themeColor="background1"/>
                <w:sz w:val="16"/>
                <w:szCs w:val="16"/>
              </w:rPr>
              <w:t>Jan – Feb 2022</w:t>
            </w:r>
          </w:p>
        </w:tc>
        <w:tc>
          <w:tcPr>
            <w:tcW w:w="445" w:type="pct"/>
            <w:shd w:val="clear" w:color="auto" w:fill="008330" w:themeFill="accent1" w:themeFillShade="BF"/>
          </w:tcPr>
          <w:p w14:paraId="022F44EC" w14:textId="68B2A74A" w:rsidR="00D9291A" w:rsidRPr="00B56EA7" w:rsidRDefault="00D9291A" w:rsidP="00D9291A">
            <w:pPr>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6"/>
                <w:szCs w:val="16"/>
              </w:rPr>
            </w:pPr>
            <w:r w:rsidRPr="00B56EA7">
              <w:rPr>
                <w:rFonts w:asciiTheme="majorHAnsi" w:hAnsiTheme="majorHAnsi" w:cstheme="majorHAnsi"/>
                <w:b/>
                <w:color w:val="FFFFFF" w:themeColor="background1"/>
                <w:sz w:val="16"/>
                <w:szCs w:val="16"/>
              </w:rPr>
              <w:t>May – Jun 2022</w:t>
            </w:r>
          </w:p>
        </w:tc>
      </w:tr>
      <w:tr w:rsidR="00FD6907" w:rsidRPr="00B56EA7" w14:paraId="7040CECD" w14:textId="14A9580E" w:rsidTr="00D9291A">
        <w:trPr>
          <w:trHeight w:val="20"/>
        </w:trPr>
        <w:tc>
          <w:tcPr>
            <w:cnfStyle w:val="001000000000" w:firstRow="0" w:lastRow="0" w:firstColumn="1" w:lastColumn="0" w:oddVBand="0" w:evenVBand="0" w:oddHBand="0" w:evenHBand="0" w:firstRowFirstColumn="0" w:firstRowLastColumn="0" w:lastRowFirstColumn="0" w:lastRowLastColumn="0"/>
            <w:tcW w:w="744" w:type="pct"/>
          </w:tcPr>
          <w:p w14:paraId="747E9004" w14:textId="77777777" w:rsidR="00FD6907" w:rsidRPr="00B56EA7" w:rsidRDefault="00FD6907" w:rsidP="00FD6907">
            <w:pPr>
              <w:rPr>
                <w:rFonts w:asciiTheme="minorHAnsi" w:hAnsiTheme="minorHAnsi" w:cstheme="minorHAnsi"/>
                <w:sz w:val="16"/>
                <w:szCs w:val="16"/>
              </w:rPr>
            </w:pPr>
            <w:r w:rsidRPr="00B56EA7">
              <w:rPr>
                <w:rFonts w:asciiTheme="minorHAnsi" w:hAnsiTheme="minorHAnsi" w:cstheme="minorHAnsi"/>
                <w:color w:val="000000"/>
                <w:sz w:val="16"/>
                <w:szCs w:val="16"/>
              </w:rPr>
              <w:t>Aberdeen Scientific Services</w:t>
            </w:r>
          </w:p>
        </w:tc>
        <w:tc>
          <w:tcPr>
            <w:tcW w:w="474" w:type="pct"/>
          </w:tcPr>
          <w:p w14:paraId="3667DBA5" w14:textId="19144FFB"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NR [3]</w:t>
            </w:r>
          </w:p>
        </w:tc>
        <w:tc>
          <w:tcPr>
            <w:tcW w:w="426" w:type="pct"/>
          </w:tcPr>
          <w:p w14:paraId="49621BE3" w14:textId="1384083A"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NR [3]</w:t>
            </w:r>
          </w:p>
        </w:tc>
        <w:tc>
          <w:tcPr>
            <w:tcW w:w="443" w:type="pct"/>
          </w:tcPr>
          <w:p w14:paraId="53D4B03A" w14:textId="77777777"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564" w:type="pct"/>
          </w:tcPr>
          <w:p w14:paraId="217975F7" w14:textId="77777777"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473" w:type="pct"/>
          </w:tcPr>
          <w:p w14:paraId="4BAF56DA" w14:textId="77777777"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426" w:type="pct"/>
          </w:tcPr>
          <w:p w14:paraId="20A3C609" w14:textId="49958BF0"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426" w:type="pct"/>
          </w:tcPr>
          <w:p w14:paraId="45F0FCC5" w14:textId="0926519B"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579" w:type="pct"/>
          </w:tcPr>
          <w:p w14:paraId="491DDF91" w14:textId="77777777"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445" w:type="pct"/>
          </w:tcPr>
          <w:p w14:paraId="1A169AE4" w14:textId="77777777"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r>
      <w:tr w:rsidR="00FD6907" w:rsidRPr="00B56EA7" w14:paraId="6B5EA700" w14:textId="0B8179EA" w:rsidTr="00D9291A">
        <w:trPr>
          <w:trHeight w:val="20"/>
        </w:trPr>
        <w:tc>
          <w:tcPr>
            <w:cnfStyle w:val="001000000000" w:firstRow="0" w:lastRow="0" w:firstColumn="1" w:lastColumn="0" w:oddVBand="0" w:evenVBand="0" w:oddHBand="0" w:evenHBand="0" w:firstRowFirstColumn="0" w:firstRowLastColumn="0" w:lastRowFirstColumn="0" w:lastRowLastColumn="0"/>
            <w:tcW w:w="744" w:type="pct"/>
          </w:tcPr>
          <w:p w14:paraId="014A9499" w14:textId="77777777" w:rsidR="00FD6907" w:rsidRPr="00B56EA7" w:rsidRDefault="00FD6907" w:rsidP="00FD6907">
            <w:pPr>
              <w:rPr>
                <w:rFonts w:asciiTheme="minorHAnsi" w:hAnsiTheme="minorHAnsi" w:cstheme="minorHAnsi"/>
                <w:sz w:val="16"/>
                <w:szCs w:val="16"/>
              </w:rPr>
            </w:pPr>
            <w:r w:rsidRPr="00B56EA7">
              <w:rPr>
                <w:rFonts w:asciiTheme="minorHAnsi" w:hAnsiTheme="minorHAnsi" w:cstheme="minorHAnsi"/>
                <w:color w:val="000000"/>
                <w:sz w:val="16"/>
                <w:szCs w:val="16"/>
              </w:rPr>
              <w:t>Edinburgh Scientific Services</w:t>
            </w:r>
          </w:p>
        </w:tc>
        <w:tc>
          <w:tcPr>
            <w:tcW w:w="474" w:type="pct"/>
          </w:tcPr>
          <w:p w14:paraId="25336A74" w14:textId="0B84818C"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NR [3]</w:t>
            </w:r>
          </w:p>
        </w:tc>
        <w:tc>
          <w:tcPr>
            <w:tcW w:w="426" w:type="pct"/>
          </w:tcPr>
          <w:p w14:paraId="4087B8D0" w14:textId="163913D8"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NR [3]</w:t>
            </w:r>
          </w:p>
        </w:tc>
        <w:tc>
          <w:tcPr>
            <w:tcW w:w="443" w:type="pct"/>
          </w:tcPr>
          <w:p w14:paraId="31C9CC48" w14:textId="77777777"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564" w:type="pct"/>
          </w:tcPr>
          <w:p w14:paraId="25AEB7AE" w14:textId="77777777"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25%</w:t>
            </w:r>
          </w:p>
        </w:tc>
        <w:tc>
          <w:tcPr>
            <w:tcW w:w="473" w:type="pct"/>
          </w:tcPr>
          <w:p w14:paraId="3AC959AA" w14:textId="4F2C2133"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426" w:type="pct"/>
          </w:tcPr>
          <w:p w14:paraId="5981A539" w14:textId="5BEFB80A"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426" w:type="pct"/>
          </w:tcPr>
          <w:p w14:paraId="5DAC6D12" w14:textId="7F51BDB8"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75%</w:t>
            </w:r>
          </w:p>
        </w:tc>
        <w:tc>
          <w:tcPr>
            <w:tcW w:w="579" w:type="pct"/>
          </w:tcPr>
          <w:p w14:paraId="3AE144EC" w14:textId="1892B8B0"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NR</w:t>
            </w:r>
          </w:p>
        </w:tc>
        <w:tc>
          <w:tcPr>
            <w:tcW w:w="445" w:type="pct"/>
          </w:tcPr>
          <w:p w14:paraId="6F1DF576" w14:textId="2A113458"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50%</w:t>
            </w:r>
          </w:p>
        </w:tc>
      </w:tr>
      <w:tr w:rsidR="00FD6907" w:rsidRPr="00B56EA7" w14:paraId="46474B20" w14:textId="7A8E44B2" w:rsidTr="00D9291A">
        <w:trPr>
          <w:trHeight w:val="20"/>
        </w:trPr>
        <w:tc>
          <w:tcPr>
            <w:cnfStyle w:val="001000000000" w:firstRow="0" w:lastRow="0" w:firstColumn="1" w:lastColumn="0" w:oddVBand="0" w:evenVBand="0" w:oddHBand="0" w:evenHBand="0" w:firstRowFirstColumn="0" w:firstRowLastColumn="0" w:lastRowFirstColumn="0" w:lastRowLastColumn="0"/>
            <w:tcW w:w="744" w:type="pct"/>
          </w:tcPr>
          <w:p w14:paraId="2939A403" w14:textId="77777777" w:rsidR="00FD6907" w:rsidRPr="00B56EA7" w:rsidRDefault="00FD6907" w:rsidP="00FD6907">
            <w:pPr>
              <w:rPr>
                <w:rFonts w:asciiTheme="minorHAnsi" w:hAnsiTheme="minorHAnsi" w:cstheme="minorHAnsi"/>
                <w:sz w:val="16"/>
                <w:szCs w:val="16"/>
              </w:rPr>
            </w:pPr>
            <w:r w:rsidRPr="00B56EA7">
              <w:rPr>
                <w:rFonts w:asciiTheme="minorHAnsi" w:hAnsiTheme="minorHAnsi" w:cstheme="minorHAnsi"/>
                <w:color w:val="000000"/>
                <w:sz w:val="16"/>
                <w:szCs w:val="16"/>
              </w:rPr>
              <w:t>SOCOTEC</w:t>
            </w:r>
          </w:p>
        </w:tc>
        <w:tc>
          <w:tcPr>
            <w:tcW w:w="474" w:type="pct"/>
          </w:tcPr>
          <w:p w14:paraId="2355C80E" w14:textId="6FF2964E"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NR [3]</w:t>
            </w:r>
          </w:p>
        </w:tc>
        <w:tc>
          <w:tcPr>
            <w:tcW w:w="426" w:type="pct"/>
          </w:tcPr>
          <w:p w14:paraId="2CE88712" w14:textId="036F8CE7"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NR [3]</w:t>
            </w:r>
          </w:p>
        </w:tc>
        <w:tc>
          <w:tcPr>
            <w:tcW w:w="443" w:type="pct"/>
          </w:tcPr>
          <w:p w14:paraId="6F928A0A" w14:textId="77777777"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100 % [1]</w:t>
            </w:r>
          </w:p>
        </w:tc>
        <w:tc>
          <w:tcPr>
            <w:tcW w:w="564" w:type="pct"/>
          </w:tcPr>
          <w:p w14:paraId="63C68CEE" w14:textId="77777777"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100 % [1]</w:t>
            </w:r>
          </w:p>
        </w:tc>
        <w:tc>
          <w:tcPr>
            <w:tcW w:w="473" w:type="pct"/>
          </w:tcPr>
          <w:p w14:paraId="5319647F" w14:textId="77777777"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100 % [1]</w:t>
            </w:r>
          </w:p>
        </w:tc>
        <w:tc>
          <w:tcPr>
            <w:tcW w:w="426" w:type="pct"/>
          </w:tcPr>
          <w:p w14:paraId="10313468" w14:textId="005BF4CE"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87.5% [1]</w:t>
            </w:r>
          </w:p>
        </w:tc>
        <w:tc>
          <w:tcPr>
            <w:tcW w:w="426" w:type="pct"/>
          </w:tcPr>
          <w:p w14:paraId="4AB42C35" w14:textId="62CB2D65"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 [1]</w:t>
            </w:r>
          </w:p>
        </w:tc>
        <w:tc>
          <w:tcPr>
            <w:tcW w:w="579" w:type="pct"/>
          </w:tcPr>
          <w:p w14:paraId="7D10D075" w14:textId="77777777"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100 % [1]</w:t>
            </w:r>
          </w:p>
        </w:tc>
        <w:tc>
          <w:tcPr>
            <w:tcW w:w="445" w:type="pct"/>
          </w:tcPr>
          <w:p w14:paraId="091A053B" w14:textId="77777777"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100 % [1]</w:t>
            </w:r>
          </w:p>
        </w:tc>
      </w:tr>
      <w:tr w:rsidR="00FD6907" w:rsidRPr="00B56EA7" w14:paraId="7A01AFF5" w14:textId="59438ABA" w:rsidTr="00D9291A">
        <w:trPr>
          <w:trHeight w:val="20"/>
        </w:trPr>
        <w:tc>
          <w:tcPr>
            <w:cnfStyle w:val="001000000000" w:firstRow="0" w:lastRow="0" w:firstColumn="1" w:lastColumn="0" w:oddVBand="0" w:evenVBand="0" w:oddHBand="0" w:evenHBand="0" w:firstRowFirstColumn="0" w:firstRowLastColumn="0" w:lastRowFirstColumn="0" w:lastRowLastColumn="0"/>
            <w:tcW w:w="744" w:type="pct"/>
          </w:tcPr>
          <w:p w14:paraId="3819E849" w14:textId="77777777" w:rsidR="00FD6907" w:rsidRPr="00B56EA7" w:rsidRDefault="00FD6907" w:rsidP="00FD6907">
            <w:pPr>
              <w:rPr>
                <w:rFonts w:asciiTheme="minorHAnsi" w:hAnsiTheme="minorHAnsi" w:cstheme="minorHAnsi"/>
                <w:sz w:val="16"/>
                <w:szCs w:val="16"/>
              </w:rPr>
            </w:pPr>
            <w:r w:rsidRPr="00B56EA7">
              <w:rPr>
                <w:rFonts w:asciiTheme="minorHAnsi" w:hAnsiTheme="minorHAnsi" w:cstheme="minorHAnsi"/>
                <w:color w:val="000000"/>
                <w:sz w:val="16"/>
                <w:szCs w:val="16"/>
              </w:rPr>
              <w:t>Glasgow Scientific Services</w:t>
            </w:r>
          </w:p>
        </w:tc>
        <w:tc>
          <w:tcPr>
            <w:tcW w:w="474" w:type="pct"/>
          </w:tcPr>
          <w:p w14:paraId="54F1144E" w14:textId="03EF9A19"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NR [3]</w:t>
            </w:r>
          </w:p>
        </w:tc>
        <w:tc>
          <w:tcPr>
            <w:tcW w:w="426" w:type="pct"/>
          </w:tcPr>
          <w:p w14:paraId="3FA4E1BB" w14:textId="42BFB4C9"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NR [3]</w:t>
            </w:r>
          </w:p>
        </w:tc>
        <w:tc>
          <w:tcPr>
            <w:tcW w:w="443" w:type="pct"/>
          </w:tcPr>
          <w:p w14:paraId="3374A444" w14:textId="77777777"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564" w:type="pct"/>
          </w:tcPr>
          <w:p w14:paraId="1CCE9CAC" w14:textId="77777777"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50%</w:t>
            </w:r>
          </w:p>
        </w:tc>
        <w:tc>
          <w:tcPr>
            <w:tcW w:w="473" w:type="pct"/>
          </w:tcPr>
          <w:p w14:paraId="3D5D2F67" w14:textId="77777777"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426" w:type="pct"/>
          </w:tcPr>
          <w:p w14:paraId="3AF04FBF" w14:textId="159CFE67"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426" w:type="pct"/>
          </w:tcPr>
          <w:p w14:paraId="3030173F" w14:textId="6A11ECAF"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NR</w:t>
            </w:r>
          </w:p>
        </w:tc>
        <w:tc>
          <w:tcPr>
            <w:tcW w:w="579" w:type="pct"/>
          </w:tcPr>
          <w:p w14:paraId="3FF8A2F4" w14:textId="08895159"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445" w:type="pct"/>
          </w:tcPr>
          <w:p w14:paraId="40904707" w14:textId="56779F25"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r>
      <w:tr w:rsidR="00FD6907" w:rsidRPr="00B56EA7" w14:paraId="6032C62B" w14:textId="6FD95F33" w:rsidTr="00D9291A">
        <w:trPr>
          <w:trHeight w:val="20"/>
        </w:trPr>
        <w:tc>
          <w:tcPr>
            <w:cnfStyle w:val="001000000000" w:firstRow="0" w:lastRow="0" w:firstColumn="1" w:lastColumn="0" w:oddVBand="0" w:evenVBand="0" w:oddHBand="0" w:evenHBand="0" w:firstRowFirstColumn="0" w:firstRowLastColumn="0" w:lastRowFirstColumn="0" w:lastRowLastColumn="0"/>
            <w:tcW w:w="744" w:type="pct"/>
          </w:tcPr>
          <w:p w14:paraId="2DC830BB" w14:textId="77777777" w:rsidR="00FD6907" w:rsidRPr="00B56EA7" w:rsidRDefault="00FD6907" w:rsidP="00FD6907">
            <w:pPr>
              <w:rPr>
                <w:rFonts w:asciiTheme="minorHAnsi" w:hAnsiTheme="minorHAnsi" w:cstheme="minorHAnsi"/>
                <w:b/>
                <w:bCs/>
                <w:sz w:val="16"/>
                <w:szCs w:val="16"/>
              </w:rPr>
            </w:pPr>
            <w:r w:rsidRPr="00B56EA7">
              <w:rPr>
                <w:rFonts w:asciiTheme="minorHAnsi" w:hAnsiTheme="minorHAnsi" w:cstheme="minorHAnsi"/>
                <w:b/>
                <w:bCs/>
                <w:color w:val="000000"/>
                <w:sz w:val="16"/>
                <w:szCs w:val="16"/>
              </w:rPr>
              <w:t>Gradko International</w:t>
            </w:r>
          </w:p>
        </w:tc>
        <w:tc>
          <w:tcPr>
            <w:tcW w:w="474" w:type="pct"/>
          </w:tcPr>
          <w:p w14:paraId="740250F8" w14:textId="16C01892"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B56EA7">
              <w:rPr>
                <w:rFonts w:asciiTheme="minorHAnsi" w:hAnsiTheme="minorHAnsi" w:cstheme="minorHAnsi"/>
                <w:b/>
                <w:bCs/>
                <w:color w:val="000000"/>
                <w:sz w:val="16"/>
                <w:szCs w:val="16"/>
              </w:rPr>
              <w:t>NR [3]</w:t>
            </w:r>
          </w:p>
        </w:tc>
        <w:tc>
          <w:tcPr>
            <w:tcW w:w="426" w:type="pct"/>
          </w:tcPr>
          <w:p w14:paraId="17E92E89" w14:textId="31D6B73C"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B56EA7">
              <w:rPr>
                <w:rFonts w:asciiTheme="minorHAnsi" w:hAnsiTheme="minorHAnsi" w:cstheme="minorHAnsi"/>
                <w:b/>
                <w:bCs/>
                <w:color w:val="000000"/>
                <w:sz w:val="16"/>
                <w:szCs w:val="16"/>
              </w:rPr>
              <w:t>NR [3]</w:t>
            </w:r>
          </w:p>
        </w:tc>
        <w:tc>
          <w:tcPr>
            <w:tcW w:w="443" w:type="pct"/>
          </w:tcPr>
          <w:p w14:paraId="67AAFBBC" w14:textId="2EF00A86"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B56EA7">
              <w:rPr>
                <w:rFonts w:asciiTheme="minorHAnsi" w:hAnsiTheme="minorHAnsi" w:cstheme="minorHAnsi"/>
                <w:b/>
                <w:bCs/>
                <w:color w:val="000000"/>
                <w:sz w:val="16"/>
                <w:szCs w:val="16"/>
              </w:rPr>
              <w:t>75%</w:t>
            </w:r>
          </w:p>
        </w:tc>
        <w:tc>
          <w:tcPr>
            <w:tcW w:w="564" w:type="pct"/>
          </w:tcPr>
          <w:p w14:paraId="25883D74" w14:textId="5488AAD3"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B56EA7">
              <w:rPr>
                <w:rFonts w:asciiTheme="minorHAnsi" w:hAnsiTheme="minorHAnsi" w:cstheme="minorHAnsi"/>
                <w:b/>
                <w:bCs/>
                <w:color w:val="000000"/>
                <w:sz w:val="16"/>
                <w:szCs w:val="16"/>
              </w:rPr>
              <w:t>25%</w:t>
            </w:r>
          </w:p>
        </w:tc>
        <w:tc>
          <w:tcPr>
            <w:tcW w:w="473" w:type="pct"/>
          </w:tcPr>
          <w:p w14:paraId="76AA6307" w14:textId="77777777"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B56EA7">
              <w:rPr>
                <w:rFonts w:asciiTheme="minorHAnsi" w:hAnsiTheme="minorHAnsi" w:cstheme="minorHAnsi"/>
                <w:b/>
                <w:bCs/>
                <w:color w:val="000000"/>
                <w:sz w:val="16"/>
                <w:szCs w:val="16"/>
              </w:rPr>
              <w:t>75%</w:t>
            </w:r>
          </w:p>
        </w:tc>
        <w:tc>
          <w:tcPr>
            <w:tcW w:w="426" w:type="pct"/>
          </w:tcPr>
          <w:p w14:paraId="01A60639" w14:textId="2D7E6069"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B56EA7">
              <w:rPr>
                <w:rFonts w:asciiTheme="minorHAnsi" w:hAnsiTheme="minorHAnsi" w:cstheme="minorHAnsi"/>
                <w:b/>
                <w:bCs/>
                <w:color w:val="000000"/>
                <w:sz w:val="16"/>
                <w:szCs w:val="16"/>
              </w:rPr>
              <w:t>100%</w:t>
            </w:r>
          </w:p>
        </w:tc>
        <w:tc>
          <w:tcPr>
            <w:tcW w:w="426" w:type="pct"/>
          </w:tcPr>
          <w:p w14:paraId="594963CA" w14:textId="537F27C0"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B56EA7">
              <w:rPr>
                <w:rFonts w:asciiTheme="minorHAnsi" w:hAnsiTheme="minorHAnsi" w:cstheme="minorHAnsi"/>
                <w:b/>
                <w:bCs/>
                <w:color w:val="000000"/>
                <w:sz w:val="16"/>
                <w:szCs w:val="16"/>
              </w:rPr>
              <w:t>100%</w:t>
            </w:r>
          </w:p>
        </w:tc>
        <w:tc>
          <w:tcPr>
            <w:tcW w:w="579" w:type="pct"/>
          </w:tcPr>
          <w:p w14:paraId="6F86273B" w14:textId="2F3D6BDD"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B56EA7">
              <w:rPr>
                <w:rFonts w:asciiTheme="minorHAnsi" w:hAnsiTheme="minorHAnsi" w:cstheme="minorHAnsi"/>
                <w:b/>
                <w:bCs/>
                <w:color w:val="000000"/>
                <w:sz w:val="16"/>
                <w:szCs w:val="16"/>
              </w:rPr>
              <w:t>100%</w:t>
            </w:r>
          </w:p>
        </w:tc>
        <w:tc>
          <w:tcPr>
            <w:tcW w:w="445" w:type="pct"/>
          </w:tcPr>
          <w:p w14:paraId="089BE87D" w14:textId="6713A6A3"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B56EA7">
              <w:rPr>
                <w:rFonts w:asciiTheme="minorHAnsi" w:hAnsiTheme="minorHAnsi" w:cstheme="minorHAnsi"/>
                <w:b/>
                <w:bCs/>
                <w:color w:val="000000"/>
                <w:sz w:val="16"/>
                <w:szCs w:val="16"/>
              </w:rPr>
              <w:t>100% [1]</w:t>
            </w:r>
          </w:p>
        </w:tc>
      </w:tr>
      <w:tr w:rsidR="00FD6907" w:rsidRPr="00B56EA7" w14:paraId="2DDF79F5" w14:textId="2C4B4B3C" w:rsidTr="00D9291A">
        <w:trPr>
          <w:trHeight w:val="20"/>
        </w:trPr>
        <w:tc>
          <w:tcPr>
            <w:cnfStyle w:val="001000000000" w:firstRow="0" w:lastRow="0" w:firstColumn="1" w:lastColumn="0" w:oddVBand="0" w:evenVBand="0" w:oddHBand="0" w:evenHBand="0" w:firstRowFirstColumn="0" w:firstRowLastColumn="0" w:lastRowFirstColumn="0" w:lastRowLastColumn="0"/>
            <w:tcW w:w="744" w:type="pct"/>
          </w:tcPr>
          <w:p w14:paraId="16E959C2" w14:textId="77777777" w:rsidR="00FD6907" w:rsidRPr="00B56EA7" w:rsidRDefault="00FD6907" w:rsidP="00FD6907">
            <w:pPr>
              <w:rPr>
                <w:rFonts w:asciiTheme="minorHAnsi" w:hAnsiTheme="minorHAnsi" w:cstheme="minorHAnsi"/>
                <w:sz w:val="16"/>
                <w:szCs w:val="16"/>
              </w:rPr>
            </w:pPr>
            <w:r w:rsidRPr="00B56EA7">
              <w:rPr>
                <w:rFonts w:asciiTheme="minorHAnsi" w:hAnsiTheme="minorHAnsi" w:cstheme="minorHAnsi"/>
                <w:color w:val="000000"/>
                <w:sz w:val="16"/>
                <w:szCs w:val="16"/>
              </w:rPr>
              <w:t>Lambeth Scientific Services</w:t>
            </w:r>
          </w:p>
        </w:tc>
        <w:tc>
          <w:tcPr>
            <w:tcW w:w="474" w:type="pct"/>
          </w:tcPr>
          <w:p w14:paraId="11251DCE" w14:textId="5E3679D4"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NR [3]</w:t>
            </w:r>
          </w:p>
        </w:tc>
        <w:tc>
          <w:tcPr>
            <w:tcW w:w="426" w:type="pct"/>
          </w:tcPr>
          <w:p w14:paraId="57F50F66" w14:textId="114A2639"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NR [3]</w:t>
            </w:r>
          </w:p>
        </w:tc>
        <w:tc>
          <w:tcPr>
            <w:tcW w:w="443" w:type="pct"/>
          </w:tcPr>
          <w:p w14:paraId="6F5C924B" w14:textId="30B7D11E"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564" w:type="pct"/>
          </w:tcPr>
          <w:p w14:paraId="4D654A12" w14:textId="68515364"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473" w:type="pct"/>
          </w:tcPr>
          <w:p w14:paraId="41D77413" w14:textId="773FF354"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426" w:type="pct"/>
          </w:tcPr>
          <w:p w14:paraId="018CC716" w14:textId="2AE4EDDC"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75%</w:t>
            </w:r>
          </w:p>
        </w:tc>
        <w:tc>
          <w:tcPr>
            <w:tcW w:w="426" w:type="pct"/>
          </w:tcPr>
          <w:p w14:paraId="10BE43BA" w14:textId="047AFECE"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75%</w:t>
            </w:r>
          </w:p>
        </w:tc>
        <w:tc>
          <w:tcPr>
            <w:tcW w:w="579" w:type="pct"/>
          </w:tcPr>
          <w:p w14:paraId="6E38FAE7" w14:textId="7F474EA3"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50%</w:t>
            </w:r>
          </w:p>
        </w:tc>
        <w:tc>
          <w:tcPr>
            <w:tcW w:w="445" w:type="pct"/>
          </w:tcPr>
          <w:p w14:paraId="1AFE6E70" w14:textId="7B76FD73"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75%</w:t>
            </w:r>
          </w:p>
        </w:tc>
      </w:tr>
      <w:tr w:rsidR="00FD6907" w:rsidRPr="00B56EA7" w14:paraId="7DAFA386" w14:textId="0255EA13" w:rsidTr="00D9291A">
        <w:trPr>
          <w:trHeight w:val="20"/>
        </w:trPr>
        <w:tc>
          <w:tcPr>
            <w:cnfStyle w:val="001000000000" w:firstRow="0" w:lastRow="0" w:firstColumn="1" w:lastColumn="0" w:oddVBand="0" w:evenVBand="0" w:oddHBand="0" w:evenHBand="0" w:firstRowFirstColumn="0" w:firstRowLastColumn="0" w:lastRowFirstColumn="0" w:lastRowLastColumn="0"/>
            <w:tcW w:w="744" w:type="pct"/>
          </w:tcPr>
          <w:p w14:paraId="7156797A" w14:textId="77777777" w:rsidR="00FD6907" w:rsidRPr="00B56EA7" w:rsidRDefault="00FD6907" w:rsidP="00FD6907">
            <w:pPr>
              <w:rPr>
                <w:rFonts w:asciiTheme="minorHAnsi" w:hAnsiTheme="minorHAnsi" w:cstheme="minorHAnsi"/>
                <w:sz w:val="16"/>
                <w:szCs w:val="16"/>
              </w:rPr>
            </w:pPr>
            <w:r w:rsidRPr="00B56EA7">
              <w:rPr>
                <w:rFonts w:asciiTheme="minorHAnsi" w:hAnsiTheme="minorHAnsi" w:cstheme="minorHAnsi"/>
                <w:color w:val="000000"/>
                <w:sz w:val="16"/>
                <w:szCs w:val="16"/>
              </w:rPr>
              <w:t>Milton Keynes Council</w:t>
            </w:r>
          </w:p>
        </w:tc>
        <w:tc>
          <w:tcPr>
            <w:tcW w:w="474" w:type="pct"/>
          </w:tcPr>
          <w:p w14:paraId="1D7F367B" w14:textId="4810CD09"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NR [3]</w:t>
            </w:r>
          </w:p>
        </w:tc>
        <w:tc>
          <w:tcPr>
            <w:tcW w:w="426" w:type="pct"/>
          </w:tcPr>
          <w:p w14:paraId="3459DB96" w14:textId="787E150D"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NR [3]</w:t>
            </w:r>
          </w:p>
        </w:tc>
        <w:tc>
          <w:tcPr>
            <w:tcW w:w="443" w:type="pct"/>
          </w:tcPr>
          <w:p w14:paraId="7649C73B" w14:textId="3F0D158D"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25%</w:t>
            </w:r>
          </w:p>
        </w:tc>
        <w:tc>
          <w:tcPr>
            <w:tcW w:w="564" w:type="pct"/>
          </w:tcPr>
          <w:p w14:paraId="076D160D" w14:textId="561F671B"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0%</w:t>
            </w:r>
          </w:p>
        </w:tc>
        <w:tc>
          <w:tcPr>
            <w:tcW w:w="473" w:type="pct"/>
          </w:tcPr>
          <w:p w14:paraId="7EF3AEAF" w14:textId="40936D36"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50%</w:t>
            </w:r>
          </w:p>
        </w:tc>
        <w:tc>
          <w:tcPr>
            <w:tcW w:w="426" w:type="pct"/>
          </w:tcPr>
          <w:p w14:paraId="65817817" w14:textId="54DE226E"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426" w:type="pct"/>
          </w:tcPr>
          <w:p w14:paraId="32E908C3" w14:textId="50F0E641"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579" w:type="pct"/>
          </w:tcPr>
          <w:p w14:paraId="3101E4BA" w14:textId="4D8A467E"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75%</w:t>
            </w:r>
          </w:p>
        </w:tc>
        <w:tc>
          <w:tcPr>
            <w:tcW w:w="445" w:type="pct"/>
          </w:tcPr>
          <w:p w14:paraId="30B07CC7" w14:textId="5EE2843A"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r>
      <w:tr w:rsidR="00FD6907" w:rsidRPr="00B56EA7" w14:paraId="2E85887E" w14:textId="1669E04E" w:rsidTr="00D9291A">
        <w:trPr>
          <w:trHeight w:val="20"/>
        </w:trPr>
        <w:tc>
          <w:tcPr>
            <w:cnfStyle w:val="001000000000" w:firstRow="0" w:lastRow="0" w:firstColumn="1" w:lastColumn="0" w:oddVBand="0" w:evenVBand="0" w:oddHBand="0" w:evenHBand="0" w:firstRowFirstColumn="0" w:firstRowLastColumn="0" w:lastRowFirstColumn="0" w:lastRowLastColumn="0"/>
            <w:tcW w:w="744" w:type="pct"/>
          </w:tcPr>
          <w:p w14:paraId="56214596" w14:textId="77777777" w:rsidR="00FD6907" w:rsidRPr="00B56EA7" w:rsidRDefault="00FD6907" w:rsidP="00FD6907">
            <w:pPr>
              <w:rPr>
                <w:rFonts w:asciiTheme="minorHAnsi" w:hAnsiTheme="minorHAnsi" w:cstheme="minorHAnsi"/>
                <w:sz w:val="16"/>
                <w:szCs w:val="16"/>
              </w:rPr>
            </w:pPr>
            <w:r w:rsidRPr="00B56EA7">
              <w:rPr>
                <w:rFonts w:asciiTheme="minorHAnsi" w:hAnsiTheme="minorHAnsi" w:cstheme="minorHAnsi"/>
                <w:color w:val="000000"/>
                <w:sz w:val="16"/>
                <w:szCs w:val="16"/>
              </w:rPr>
              <w:t>Somerset Scientific Services</w:t>
            </w:r>
          </w:p>
        </w:tc>
        <w:tc>
          <w:tcPr>
            <w:tcW w:w="474" w:type="pct"/>
          </w:tcPr>
          <w:p w14:paraId="557779B6" w14:textId="00C516F9"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NR [3]</w:t>
            </w:r>
          </w:p>
        </w:tc>
        <w:tc>
          <w:tcPr>
            <w:tcW w:w="426" w:type="pct"/>
          </w:tcPr>
          <w:p w14:paraId="63851C5F" w14:textId="6E096829"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NR [3]</w:t>
            </w:r>
          </w:p>
        </w:tc>
        <w:tc>
          <w:tcPr>
            <w:tcW w:w="443" w:type="pct"/>
          </w:tcPr>
          <w:p w14:paraId="049E5FE0" w14:textId="5A061C23"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564" w:type="pct"/>
          </w:tcPr>
          <w:p w14:paraId="4AD0D56A" w14:textId="34D117DD"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473" w:type="pct"/>
          </w:tcPr>
          <w:p w14:paraId="48981075" w14:textId="613E41A4"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426" w:type="pct"/>
          </w:tcPr>
          <w:p w14:paraId="0CBC4740" w14:textId="12404624"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426" w:type="pct"/>
          </w:tcPr>
          <w:p w14:paraId="2E06278F" w14:textId="23723B5D"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579" w:type="pct"/>
          </w:tcPr>
          <w:p w14:paraId="3D287377" w14:textId="237B2AA0"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750%</w:t>
            </w:r>
          </w:p>
        </w:tc>
        <w:tc>
          <w:tcPr>
            <w:tcW w:w="445" w:type="pct"/>
          </w:tcPr>
          <w:p w14:paraId="53E25FE4" w14:textId="77777777"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r>
      <w:tr w:rsidR="00FD6907" w:rsidRPr="00B56EA7" w14:paraId="062FF177" w14:textId="775CFBA9" w:rsidTr="00D9291A">
        <w:trPr>
          <w:trHeight w:val="20"/>
        </w:trPr>
        <w:tc>
          <w:tcPr>
            <w:cnfStyle w:val="001000000000" w:firstRow="0" w:lastRow="0" w:firstColumn="1" w:lastColumn="0" w:oddVBand="0" w:evenVBand="0" w:oddHBand="0" w:evenHBand="0" w:firstRowFirstColumn="0" w:firstRowLastColumn="0" w:lastRowFirstColumn="0" w:lastRowLastColumn="0"/>
            <w:tcW w:w="744" w:type="pct"/>
          </w:tcPr>
          <w:p w14:paraId="53D21B5F" w14:textId="77777777" w:rsidR="00FD6907" w:rsidRPr="00B56EA7" w:rsidRDefault="00FD6907" w:rsidP="00FD6907">
            <w:pPr>
              <w:rPr>
                <w:rFonts w:asciiTheme="minorHAnsi" w:hAnsiTheme="minorHAnsi" w:cstheme="minorHAnsi"/>
                <w:sz w:val="16"/>
                <w:szCs w:val="16"/>
              </w:rPr>
            </w:pPr>
            <w:r w:rsidRPr="00B56EA7">
              <w:rPr>
                <w:rFonts w:asciiTheme="minorHAnsi" w:hAnsiTheme="minorHAnsi" w:cstheme="minorHAnsi"/>
                <w:color w:val="000000"/>
                <w:sz w:val="16"/>
                <w:szCs w:val="16"/>
              </w:rPr>
              <w:t>South Yorkshire Air Quality Samplers</w:t>
            </w:r>
          </w:p>
        </w:tc>
        <w:tc>
          <w:tcPr>
            <w:tcW w:w="474" w:type="pct"/>
          </w:tcPr>
          <w:p w14:paraId="3E70DDEF" w14:textId="34B83BDF"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NR [3]</w:t>
            </w:r>
          </w:p>
        </w:tc>
        <w:tc>
          <w:tcPr>
            <w:tcW w:w="426" w:type="pct"/>
          </w:tcPr>
          <w:p w14:paraId="0AFEEC2D" w14:textId="42C2EC7A"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NR [3]</w:t>
            </w:r>
          </w:p>
        </w:tc>
        <w:tc>
          <w:tcPr>
            <w:tcW w:w="443" w:type="pct"/>
          </w:tcPr>
          <w:p w14:paraId="70B71F5C" w14:textId="77777777"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564" w:type="pct"/>
          </w:tcPr>
          <w:p w14:paraId="3C3B0249" w14:textId="2D5052BC"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473" w:type="pct"/>
          </w:tcPr>
          <w:p w14:paraId="3ED379B8" w14:textId="162D5550"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75%</w:t>
            </w:r>
          </w:p>
        </w:tc>
        <w:tc>
          <w:tcPr>
            <w:tcW w:w="426" w:type="pct"/>
          </w:tcPr>
          <w:p w14:paraId="51F16175" w14:textId="79515DFA"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426" w:type="pct"/>
          </w:tcPr>
          <w:p w14:paraId="3434A8A3" w14:textId="30BD2ABD"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579" w:type="pct"/>
          </w:tcPr>
          <w:p w14:paraId="6336349A" w14:textId="042C1D71"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NR</w:t>
            </w:r>
          </w:p>
        </w:tc>
        <w:tc>
          <w:tcPr>
            <w:tcW w:w="445" w:type="pct"/>
          </w:tcPr>
          <w:p w14:paraId="318CEB69" w14:textId="4BC5EE35"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NR</w:t>
            </w:r>
          </w:p>
        </w:tc>
      </w:tr>
      <w:tr w:rsidR="00FD6907" w:rsidRPr="00B56EA7" w14:paraId="1FF8502E" w14:textId="48451543" w:rsidTr="00D9291A">
        <w:trPr>
          <w:trHeight w:val="20"/>
        </w:trPr>
        <w:tc>
          <w:tcPr>
            <w:cnfStyle w:val="001000000000" w:firstRow="0" w:lastRow="0" w:firstColumn="1" w:lastColumn="0" w:oddVBand="0" w:evenVBand="0" w:oddHBand="0" w:evenHBand="0" w:firstRowFirstColumn="0" w:firstRowLastColumn="0" w:lastRowFirstColumn="0" w:lastRowLastColumn="0"/>
            <w:tcW w:w="744" w:type="pct"/>
          </w:tcPr>
          <w:p w14:paraId="784F1F4B" w14:textId="77777777" w:rsidR="00FD6907" w:rsidRPr="00B56EA7" w:rsidRDefault="00FD6907" w:rsidP="00FD6907">
            <w:pPr>
              <w:rPr>
                <w:rFonts w:asciiTheme="minorHAnsi" w:hAnsiTheme="minorHAnsi" w:cstheme="minorHAnsi"/>
                <w:sz w:val="16"/>
                <w:szCs w:val="16"/>
              </w:rPr>
            </w:pPr>
            <w:r w:rsidRPr="00B56EA7">
              <w:rPr>
                <w:rFonts w:asciiTheme="minorHAnsi" w:hAnsiTheme="minorHAnsi" w:cstheme="minorHAnsi"/>
                <w:color w:val="000000"/>
                <w:sz w:val="16"/>
                <w:szCs w:val="16"/>
              </w:rPr>
              <w:t>Staffordshire County Council</w:t>
            </w:r>
          </w:p>
        </w:tc>
        <w:tc>
          <w:tcPr>
            <w:tcW w:w="474" w:type="pct"/>
          </w:tcPr>
          <w:p w14:paraId="0E7081E0" w14:textId="7A17AF30"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NR [3]</w:t>
            </w:r>
          </w:p>
        </w:tc>
        <w:tc>
          <w:tcPr>
            <w:tcW w:w="426" w:type="pct"/>
          </w:tcPr>
          <w:p w14:paraId="0D332B25" w14:textId="576D7D47"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NR [3]</w:t>
            </w:r>
          </w:p>
        </w:tc>
        <w:tc>
          <w:tcPr>
            <w:tcW w:w="443" w:type="pct"/>
          </w:tcPr>
          <w:p w14:paraId="7F0AE9D4" w14:textId="4A0B8267"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50%</w:t>
            </w:r>
          </w:p>
        </w:tc>
        <w:tc>
          <w:tcPr>
            <w:tcW w:w="564" w:type="pct"/>
          </w:tcPr>
          <w:p w14:paraId="60B95D7A" w14:textId="3C66AE6F"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473" w:type="pct"/>
          </w:tcPr>
          <w:p w14:paraId="42440E13" w14:textId="615731A9"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426" w:type="pct"/>
          </w:tcPr>
          <w:p w14:paraId="47DCD94D" w14:textId="03778598"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426" w:type="pct"/>
          </w:tcPr>
          <w:p w14:paraId="7E89361C" w14:textId="6DA20CA7"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579" w:type="pct"/>
          </w:tcPr>
          <w:p w14:paraId="70EDD9E3" w14:textId="42FAB062"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445" w:type="pct"/>
          </w:tcPr>
          <w:p w14:paraId="6FCCD445" w14:textId="061EAB61"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r>
      <w:tr w:rsidR="00FD6907" w:rsidRPr="00B56EA7" w14:paraId="38AE7653" w14:textId="44200EAE" w:rsidTr="00D9291A">
        <w:trPr>
          <w:trHeight w:val="20"/>
        </w:trPr>
        <w:tc>
          <w:tcPr>
            <w:cnfStyle w:val="001000000000" w:firstRow="0" w:lastRow="0" w:firstColumn="1" w:lastColumn="0" w:oddVBand="0" w:evenVBand="0" w:oddHBand="0" w:evenHBand="0" w:firstRowFirstColumn="0" w:firstRowLastColumn="0" w:lastRowFirstColumn="0" w:lastRowLastColumn="0"/>
            <w:tcW w:w="744" w:type="pct"/>
          </w:tcPr>
          <w:p w14:paraId="1428CAF5" w14:textId="77777777" w:rsidR="00FD6907" w:rsidRPr="00B56EA7" w:rsidRDefault="00FD6907" w:rsidP="00FD6907">
            <w:pPr>
              <w:rPr>
                <w:rFonts w:asciiTheme="minorHAnsi" w:hAnsiTheme="minorHAnsi" w:cstheme="minorHAnsi"/>
                <w:sz w:val="16"/>
                <w:szCs w:val="16"/>
              </w:rPr>
            </w:pPr>
            <w:r w:rsidRPr="00B56EA7">
              <w:rPr>
                <w:rFonts w:asciiTheme="minorHAnsi" w:hAnsiTheme="minorHAnsi" w:cstheme="minorHAnsi"/>
                <w:color w:val="000000"/>
                <w:sz w:val="16"/>
                <w:szCs w:val="16"/>
              </w:rPr>
              <w:t>Tayside Scientific Services (formerly Dundee CC)</w:t>
            </w:r>
          </w:p>
        </w:tc>
        <w:tc>
          <w:tcPr>
            <w:tcW w:w="474" w:type="pct"/>
          </w:tcPr>
          <w:p w14:paraId="7BFECF19" w14:textId="2CAF6432"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NR [3]</w:t>
            </w:r>
          </w:p>
        </w:tc>
        <w:tc>
          <w:tcPr>
            <w:tcW w:w="426" w:type="pct"/>
          </w:tcPr>
          <w:p w14:paraId="795BF7D3" w14:textId="255AF06A"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NR [3]</w:t>
            </w:r>
          </w:p>
        </w:tc>
        <w:tc>
          <w:tcPr>
            <w:tcW w:w="443" w:type="pct"/>
          </w:tcPr>
          <w:p w14:paraId="583F62B2" w14:textId="77777777"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564" w:type="pct"/>
          </w:tcPr>
          <w:p w14:paraId="12BA290C" w14:textId="14074723"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NR</w:t>
            </w:r>
          </w:p>
        </w:tc>
        <w:tc>
          <w:tcPr>
            <w:tcW w:w="473" w:type="pct"/>
          </w:tcPr>
          <w:p w14:paraId="0AC577CC" w14:textId="77777777"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426" w:type="pct"/>
          </w:tcPr>
          <w:p w14:paraId="549176B2" w14:textId="057F4518"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NR</w:t>
            </w:r>
          </w:p>
        </w:tc>
        <w:tc>
          <w:tcPr>
            <w:tcW w:w="426" w:type="pct"/>
          </w:tcPr>
          <w:p w14:paraId="6B835D3C" w14:textId="6E27EB1A"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100%</w:t>
            </w:r>
          </w:p>
        </w:tc>
        <w:tc>
          <w:tcPr>
            <w:tcW w:w="579" w:type="pct"/>
          </w:tcPr>
          <w:p w14:paraId="299CA715" w14:textId="43EAB4EA"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NR</w:t>
            </w:r>
          </w:p>
        </w:tc>
        <w:tc>
          <w:tcPr>
            <w:tcW w:w="445" w:type="pct"/>
          </w:tcPr>
          <w:p w14:paraId="79C293D6" w14:textId="38DC4873" w:rsidR="00FD6907" w:rsidRPr="00B56EA7" w:rsidRDefault="00FD6907" w:rsidP="00FD6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56EA7">
              <w:rPr>
                <w:rFonts w:asciiTheme="minorHAnsi" w:hAnsiTheme="minorHAnsi" w:cstheme="minorHAnsi"/>
                <w:color w:val="000000"/>
                <w:sz w:val="16"/>
                <w:szCs w:val="16"/>
              </w:rPr>
              <w:t xml:space="preserve">NR </w:t>
            </w:r>
          </w:p>
        </w:tc>
      </w:tr>
    </w:tbl>
    <w:p w14:paraId="02A59494" w14:textId="77777777" w:rsidR="00B60280" w:rsidRPr="00B56EA7" w:rsidRDefault="00B60280" w:rsidP="00B60280">
      <w:pPr>
        <w:spacing w:before="0" w:after="0"/>
        <w:rPr>
          <w:sz w:val="20"/>
          <w:szCs w:val="20"/>
        </w:rPr>
      </w:pPr>
      <w:r w:rsidRPr="00B56EA7">
        <w:rPr>
          <w:sz w:val="20"/>
          <w:szCs w:val="20"/>
        </w:rPr>
        <w:t xml:space="preserve">[1] Participant subscribed to two sets of test results (2 x 4 test samples) in each AIR PT round. </w:t>
      </w:r>
    </w:p>
    <w:p w14:paraId="2541A039" w14:textId="6AB0C0E8" w:rsidR="00B60280" w:rsidRPr="00B56EA7" w:rsidRDefault="00B60280" w:rsidP="00B60280">
      <w:pPr>
        <w:spacing w:before="0" w:after="0"/>
        <w:rPr>
          <w:sz w:val="20"/>
          <w:szCs w:val="20"/>
        </w:rPr>
      </w:pPr>
      <w:r w:rsidRPr="00B56EA7">
        <w:rPr>
          <w:sz w:val="20"/>
          <w:szCs w:val="20"/>
        </w:rPr>
        <w:t xml:space="preserve">[2] NR, </w:t>
      </w:r>
      <w:r w:rsidR="00C212A1" w:rsidRPr="00B56EA7">
        <w:rPr>
          <w:sz w:val="20"/>
          <w:szCs w:val="20"/>
        </w:rPr>
        <w:t>no</w:t>
      </w:r>
      <w:r w:rsidRPr="00B56EA7">
        <w:rPr>
          <w:sz w:val="20"/>
          <w:szCs w:val="20"/>
        </w:rPr>
        <w:t xml:space="preserve"> results reported. </w:t>
      </w:r>
    </w:p>
    <w:p w14:paraId="61AC75DC" w14:textId="77777777" w:rsidR="00B60280" w:rsidRPr="00B56EA7" w:rsidRDefault="00B60280" w:rsidP="00B60280">
      <w:pPr>
        <w:spacing w:before="0" w:after="0"/>
        <w:rPr>
          <w:sz w:val="20"/>
          <w:szCs w:val="20"/>
        </w:rPr>
      </w:pPr>
      <w:r w:rsidRPr="00B56EA7">
        <w:rPr>
          <w:sz w:val="20"/>
          <w:szCs w:val="20"/>
        </w:rPr>
        <w:lastRenderedPageBreak/>
        <w:t>[3] Round was cancelled due to pandemic</w:t>
      </w:r>
    </w:p>
    <w:p w14:paraId="303270E2" w14:textId="77777777" w:rsidR="00B60280" w:rsidRPr="00B56EA7" w:rsidRDefault="00B60280" w:rsidP="00B60280">
      <w:pPr>
        <w:pStyle w:val="Caption"/>
        <w:keepNext/>
      </w:pPr>
      <w:bookmarkStart w:id="93" w:name="_Toc105754604"/>
      <w:bookmarkStart w:id="94" w:name="_Toc141884371"/>
      <w:bookmarkStart w:id="95" w:name="TableC2"/>
      <w:r w:rsidRPr="00B56EA7">
        <w:t>Table C.</w:t>
      </w:r>
      <w:r w:rsidRPr="00B56EA7">
        <w:rPr>
          <w:color w:val="2B579A"/>
          <w:shd w:val="clear" w:color="auto" w:fill="E6E6E6"/>
        </w:rPr>
        <w:fldChar w:fldCharType="begin"/>
      </w:r>
      <w:r w:rsidRPr="00B56EA7">
        <w:rPr>
          <w:noProof/>
        </w:rPr>
        <w:instrText xml:space="preserve"> SEQ Table_C \* ARABIC </w:instrText>
      </w:r>
      <w:r w:rsidRPr="00B56EA7">
        <w:rPr>
          <w:color w:val="2B579A"/>
          <w:shd w:val="clear" w:color="auto" w:fill="E6E6E6"/>
        </w:rPr>
        <w:fldChar w:fldCharType="separate"/>
      </w:r>
      <w:r w:rsidRPr="00B56EA7">
        <w:rPr>
          <w:noProof/>
        </w:rPr>
        <w:t>2</w:t>
      </w:r>
      <w:r w:rsidRPr="00B56EA7">
        <w:rPr>
          <w:color w:val="2B579A"/>
          <w:shd w:val="clear" w:color="auto" w:fill="E6E6E6"/>
        </w:rPr>
        <w:fldChar w:fldCharType="end"/>
      </w:r>
      <w:r w:rsidRPr="00B56EA7">
        <w:t xml:space="preserve"> - Summary of Precision Results for Nitrogen Dioxide Diffusion Tube Collocation Studies by Laboratory, 2019-2021</w:t>
      </w:r>
      <w:bookmarkEnd w:id="93"/>
      <w:bookmarkEnd w:id="94"/>
    </w:p>
    <w:tbl>
      <w:tblPr>
        <w:tblStyle w:val="TableStyle4"/>
        <w:tblW w:w="0" w:type="auto"/>
        <w:tblLook w:val="04A0" w:firstRow="1" w:lastRow="0" w:firstColumn="1" w:lastColumn="0" w:noHBand="0" w:noVBand="1"/>
      </w:tblPr>
      <w:tblGrid>
        <w:gridCol w:w="3558"/>
        <w:gridCol w:w="1074"/>
        <w:gridCol w:w="947"/>
        <w:gridCol w:w="1074"/>
        <w:gridCol w:w="947"/>
        <w:gridCol w:w="1074"/>
        <w:gridCol w:w="947"/>
      </w:tblGrid>
      <w:tr w:rsidR="00E57AD2" w:rsidRPr="00B56EA7" w14:paraId="583133F0" w14:textId="77777777" w:rsidTr="00B60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bookmarkEnd w:id="95"/>
          <w:p w14:paraId="1A216086" w14:textId="77777777" w:rsidR="00E57AD2" w:rsidRPr="00B56EA7" w:rsidRDefault="00E57AD2" w:rsidP="00E57AD2">
            <w:pPr>
              <w:spacing w:line="240" w:lineRule="auto"/>
              <w:rPr>
                <w:b w:val="0"/>
                <w:sz w:val="20"/>
                <w:szCs w:val="20"/>
              </w:rPr>
            </w:pPr>
            <w:r w:rsidRPr="00B56EA7">
              <w:rPr>
                <w:sz w:val="20"/>
                <w:szCs w:val="20"/>
              </w:rPr>
              <w:t>Diffusion Tube Preparation Method</w:t>
            </w:r>
          </w:p>
        </w:tc>
        <w:tc>
          <w:tcPr>
            <w:tcW w:w="0" w:type="auto"/>
          </w:tcPr>
          <w:p w14:paraId="0D80C707" w14:textId="65F1FB1C" w:rsidR="00E57AD2" w:rsidRPr="00B56EA7" w:rsidRDefault="00E57AD2" w:rsidP="00E57AD2">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B56EA7">
              <w:rPr>
                <w:sz w:val="20"/>
                <w:szCs w:val="20"/>
              </w:rPr>
              <w:t>2020 Good</w:t>
            </w:r>
          </w:p>
        </w:tc>
        <w:tc>
          <w:tcPr>
            <w:tcW w:w="0" w:type="auto"/>
          </w:tcPr>
          <w:p w14:paraId="206022EC" w14:textId="727E23C7" w:rsidR="00E57AD2" w:rsidRPr="00B56EA7" w:rsidRDefault="00E57AD2" w:rsidP="00E57AD2">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B56EA7">
              <w:rPr>
                <w:sz w:val="20"/>
                <w:szCs w:val="20"/>
              </w:rPr>
              <w:t>2020 Bad</w:t>
            </w:r>
          </w:p>
        </w:tc>
        <w:tc>
          <w:tcPr>
            <w:tcW w:w="0" w:type="auto"/>
          </w:tcPr>
          <w:p w14:paraId="2328873C" w14:textId="7780F5E2" w:rsidR="00E57AD2" w:rsidRPr="00B56EA7" w:rsidRDefault="00E57AD2" w:rsidP="00E57AD2">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B56EA7">
              <w:rPr>
                <w:sz w:val="20"/>
                <w:szCs w:val="20"/>
              </w:rPr>
              <w:t>2021 Good</w:t>
            </w:r>
          </w:p>
        </w:tc>
        <w:tc>
          <w:tcPr>
            <w:tcW w:w="0" w:type="auto"/>
          </w:tcPr>
          <w:p w14:paraId="64D8D7EB" w14:textId="41C7A104" w:rsidR="00E57AD2" w:rsidRPr="00B56EA7" w:rsidRDefault="00E57AD2" w:rsidP="00E57AD2">
            <w:pPr>
              <w:spacing w:line="240" w:lineRule="auto"/>
              <w:cnfStyle w:val="100000000000" w:firstRow="1" w:lastRow="0" w:firstColumn="0" w:lastColumn="0" w:oddVBand="0" w:evenVBand="0" w:oddHBand="0" w:evenHBand="0" w:firstRowFirstColumn="0" w:firstRowLastColumn="0" w:lastRowFirstColumn="0" w:lastRowLastColumn="0"/>
              <w:rPr>
                <w:rFonts w:cs="Arial"/>
                <w:b w:val="0"/>
                <w:bCs/>
                <w:sz w:val="20"/>
                <w:szCs w:val="20"/>
              </w:rPr>
            </w:pPr>
            <w:r w:rsidRPr="00B56EA7">
              <w:rPr>
                <w:sz w:val="20"/>
                <w:szCs w:val="20"/>
              </w:rPr>
              <w:t>2021 Bad</w:t>
            </w:r>
          </w:p>
        </w:tc>
        <w:tc>
          <w:tcPr>
            <w:tcW w:w="0" w:type="auto"/>
          </w:tcPr>
          <w:p w14:paraId="6DE04B61" w14:textId="16CC4638" w:rsidR="00E57AD2" w:rsidRPr="00B56EA7" w:rsidRDefault="00E57AD2" w:rsidP="00E57AD2">
            <w:pPr>
              <w:spacing w:line="240" w:lineRule="auto"/>
              <w:cnfStyle w:val="100000000000" w:firstRow="1" w:lastRow="0" w:firstColumn="0" w:lastColumn="0" w:oddVBand="0" w:evenVBand="0" w:oddHBand="0" w:evenHBand="0" w:firstRowFirstColumn="0" w:firstRowLastColumn="0" w:lastRowFirstColumn="0" w:lastRowLastColumn="0"/>
              <w:rPr>
                <w:rFonts w:cs="Arial"/>
                <w:b w:val="0"/>
                <w:bCs/>
                <w:sz w:val="20"/>
                <w:szCs w:val="20"/>
              </w:rPr>
            </w:pPr>
            <w:r w:rsidRPr="00B56EA7">
              <w:rPr>
                <w:sz w:val="20"/>
                <w:szCs w:val="20"/>
              </w:rPr>
              <w:t>2022 Good</w:t>
            </w:r>
          </w:p>
        </w:tc>
        <w:tc>
          <w:tcPr>
            <w:tcW w:w="0" w:type="auto"/>
          </w:tcPr>
          <w:p w14:paraId="50B8AF7D" w14:textId="06055BCC" w:rsidR="00E57AD2" w:rsidRPr="00B56EA7" w:rsidRDefault="00E57AD2" w:rsidP="00E57AD2">
            <w:pPr>
              <w:spacing w:line="240" w:lineRule="auto"/>
              <w:cnfStyle w:val="100000000000" w:firstRow="1" w:lastRow="0" w:firstColumn="0" w:lastColumn="0" w:oddVBand="0" w:evenVBand="0" w:oddHBand="0" w:evenHBand="0" w:firstRowFirstColumn="0" w:firstRowLastColumn="0" w:lastRowFirstColumn="0" w:lastRowLastColumn="0"/>
              <w:rPr>
                <w:rFonts w:cs="Arial"/>
                <w:b w:val="0"/>
                <w:bCs/>
                <w:sz w:val="20"/>
                <w:szCs w:val="20"/>
              </w:rPr>
            </w:pPr>
            <w:r w:rsidRPr="00B56EA7">
              <w:rPr>
                <w:sz w:val="20"/>
                <w:szCs w:val="20"/>
              </w:rPr>
              <w:t>2022 Bad</w:t>
            </w:r>
          </w:p>
        </w:tc>
      </w:tr>
      <w:tr w:rsidR="00E57AD2" w:rsidRPr="00B56EA7" w14:paraId="3E2D600B" w14:textId="77777777" w:rsidTr="00B60280">
        <w:tc>
          <w:tcPr>
            <w:cnfStyle w:val="001000000000" w:firstRow="0" w:lastRow="0" w:firstColumn="1" w:lastColumn="0" w:oddVBand="0" w:evenVBand="0" w:oddHBand="0" w:evenHBand="0" w:firstRowFirstColumn="0" w:firstRowLastColumn="0" w:lastRowFirstColumn="0" w:lastRowLastColumn="0"/>
            <w:tcW w:w="0" w:type="auto"/>
          </w:tcPr>
          <w:p w14:paraId="72A25CBF" w14:textId="77777777" w:rsidR="00E57AD2" w:rsidRPr="00B56EA7" w:rsidRDefault="00E57AD2" w:rsidP="00E57AD2">
            <w:pPr>
              <w:spacing w:line="240" w:lineRule="auto"/>
              <w:rPr>
                <w:rFonts w:asciiTheme="minorHAnsi" w:hAnsiTheme="minorHAnsi" w:cstheme="minorHAnsi"/>
                <w:sz w:val="20"/>
                <w:szCs w:val="20"/>
              </w:rPr>
            </w:pPr>
            <w:r w:rsidRPr="00B56EA7">
              <w:rPr>
                <w:rFonts w:asciiTheme="minorHAnsi" w:hAnsiTheme="minorHAnsi" w:cstheme="minorHAnsi"/>
                <w:color w:val="0B0C0C"/>
                <w:sz w:val="20"/>
                <w:szCs w:val="20"/>
              </w:rPr>
              <w:t>Gradko, 50% TEA in Acetone</w:t>
            </w:r>
          </w:p>
        </w:tc>
        <w:tc>
          <w:tcPr>
            <w:tcW w:w="0" w:type="auto"/>
          </w:tcPr>
          <w:p w14:paraId="59CCEE11" w14:textId="22BE31EF"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19</w:t>
            </w:r>
          </w:p>
        </w:tc>
        <w:tc>
          <w:tcPr>
            <w:tcW w:w="0" w:type="auto"/>
          </w:tcPr>
          <w:p w14:paraId="25D5E48F" w14:textId="726C7CA2"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1</w:t>
            </w:r>
          </w:p>
        </w:tc>
        <w:tc>
          <w:tcPr>
            <w:tcW w:w="0" w:type="auto"/>
          </w:tcPr>
          <w:p w14:paraId="19AE0862" w14:textId="210D3587"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56EA7">
              <w:rPr>
                <w:rFonts w:asciiTheme="minorHAnsi" w:hAnsiTheme="minorHAnsi" w:cstheme="minorHAnsi"/>
                <w:color w:val="0B0C0C"/>
                <w:sz w:val="20"/>
                <w:szCs w:val="20"/>
              </w:rPr>
              <w:t>16</w:t>
            </w:r>
          </w:p>
        </w:tc>
        <w:tc>
          <w:tcPr>
            <w:tcW w:w="0" w:type="auto"/>
          </w:tcPr>
          <w:p w14:paraId="4484678D" w14:textId="2A564510"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0</w:t>
            </w:r>
          </w:p>
        </w:tc>
        <w:tc>
          <w:tcPr>
            <w:tcW w:w="0" w:type="auto"/>
          </w:tcPr>
          <w:p w14:paraId="26855ECC" w14:textId="77777777"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14</w:t>
            </w:r>
          </w:p>
        </w:tc>
        <w:tc>
          <w:tcPr>
            <w:tcW w:w="0" w:type="auto"/>
          </w:tcPr>
          <w:p w14:paraId="65927207" w14:textId="77777777"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0</w:t>
            </w:r>
          </w:p>
        </w:tc>
      </w:tr>
      <w:tr w:rsidR="00E57AD2" w:rsidRPr="00B56EA7" w14:paraId="7DF22E0F" w14:textId="77777777" w:rsidTr="00B60280">
        <w:tc>
          <w:tcPr>
            <w:cnfStyle w:val="001000000000" w:firstRow="0" w:lastRow="0" w:firstColumn="1" w:lastColumn="0" w:oddVBand="0" w:evenVBand="0" w:oddHBand="0" w:evenHBand="0" w:firstRowFirstColumn="0" w:firstRowLastColumn="0" w:lastRowFirstColumn="0" w:lastRowLastColumn="0"/>
            <w:tcW w:w="0" w:type="auto"/>
          </w:tcPr>
          <w:p w14:paraId="6DCA563E" w14:textId="77777777" w:rsidR="00E57AD2" w:rsidRPr="00B56EA7" w:rsidRDefault="00E57AD2" w:rsidP="00E57AD2">
            <w:pPr>
              <w:spacing w:line="240" w:lineRule="auto"/>
              <w:rPr>
                <w:rFonts w:asciiTheme="minorHAnsi" w:hAnsiTheme="minorHAnsi" w:cstheme="minorHAnsi"/>
                <w:b/>
                <w:bCs/>
                <w:sz w:val="20"/>
                <w:szCs w:val="20"/>
                <w:u w:color="FFFFFF" w:themeColor="background1"/>
              </w:rPr>
            </w:pPr>
            <w:r w:rsidRPr="00B56EA7">
              <w:rPr>
                <w:rFonts w:asciiTheme="minorHAnsi" w:hAnsiTheme="minorHAnsi" w:cstheme="minorHAnsi"/>
                <w:b/>
                <w:bCs/>
                <w:color w:val="0B0C0C"/>
                <w:sz w:val="20"/>
                <w:szCs w:val="20"/>
              </w:rPr>
              <w:t>Gradko, 20% TEA in Water</w:t>
            </w:r>
          </w:p>
        </w:tc>
        <w:tc>
          <w:tcPr>
            <w:tcW w:w="0" w:type="auto"/>
          </w:tcPr>
          <w:p w14:paraId="065B76F9" w14:textId="1AD3FE12"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u w:color="FFFFFF" w:themeColor="background1"/>
              </w:rPr>
            </w:pPr>
            <w:r w:rsidRPr="00B56EA7">
              <w:rPr>
                <w:rFonts w:asciiTheme="minorHAnsi" w:hAnsiTheme="minorHAnsi" w:cstheme="minorHAnsi"/>
                <w:b/>
                <w:bCs/>
                <w:color w:val="0B0C0C"/>
                <w:sz w:val="20"/>
                <w:szCs w:val="20"/>
              </w:rPr>
              <w:t>27</w:t>
            </w:r>
          </w:p>
        </w:tc>
        <w:tc>
          <w:tcPr>
            <w:tcW w:w="0" w:type="auto"/>
          </w:tcPr>
          <w:p w14:paraId="7DEFD80A" w14:textId="4DF5A4CC"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56EA7">
              <w:rPr>
                <w:rFonts w:asciiTheme="minorHAnsi" w:hAnsiTheme="minorHAnsi" w:cstheme="minorHAnsi"/>
                <w:b/>
                <w:bCs/>
                <w:color w:val="0B0C0C"/>
                <w:sz w:val="20"/>
                <w:szCs w:val="20"/>
              </w:rPr>
              <w:t>0</w:t>
            </w:r>
          </w:p>
        </w:tc>
        <w:tc>
          <w:tcPr>
            <w:tcW w:w="0" w:type="auto"/>
          </w:tcPr>
          <w:p w14:paraId="753FF090" w14:textId="581B5B54"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56EA7">
              <w:rPr>
                <w:rFonts w:asciiTheme="minorHAnsi" w:hAnsiTheme="minorHAnsi" w:cstheme="minorHAnsi"/>
                <w:b/>
                <w:bCs/>
                <w:color w:val="0B0C0C"/>
                <w:sz w:val="20"/>
                <w:szCs w:val="20"/>
              </w:rPr>
              <w:t>32</w:t>
            </w:r>
          </w:p>
        </w:tc>
        <w:tc>
          <w:tcPr>
            <w:tcW w:w="0" w:type="auto"/>
          </w:tcPr>
          <w:p w14:paraId="30FCCB1C" w14:textId="7E84D905"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56EA7">
              <w:rPr>
                <w:rFonts w:asciiTheme="minorHAnsi" w:hAnsiTheme="minorHAnsi" w:cstheme="minorHAnsi"/>
                <w:b/>
                <w:bCs/>
                <w:color w:val="0B0C0C"/>
                <w:sz w:val="20"/>
                <w:szCs w:val="20"/>
              </w:rPr>
              <w:t>0</w:t>
            </w:r>
          </w:p>
        </w:tc>
        <w:tc>
          <w:tcPr>
            <w:tcW w:w="0" w:type="auto"/>
          </w:tcPr>
          <w:p w14:paraId="6D08C251" w14:textId="0D19ACB9"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56EA7">
              <w:rPr>
                <w:rFonts w:asciiTheme="minorHAnsi" w:hAnsiTheme="minorHAnsi" w:cstheme="minorHAnsi"/>
                <w:b/>
                <w:bCs/>
                <w:color w:val="0B0C0C"/>
                <w:sz w:val="20"/>
                <w:szCs w:val="20"/>
              </w:rPr>
              <w:t>27</w:t>
            </w:r>
          </w:p>
        </w:tc>
        <w:tc>
          <w:tcPr>
            <w:tcW w:w="0" w:type="auto"/>
          </w:tcPr>
          <w:p w14:paraId="041392C4" w14:textId="77777777"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56EA7">
              <w:rPr>
                <w:rFonts w:asciiTheme="minorHAnsi" w:hAnsiTheme="minorHAnsi" w:cstheme="minorHAnsi"/>
                <w:b/>
                <w:bCs/>
                <w:color w:val="0B0C0C"/>
                <w:sz w:val="20"/>
                <w:szCs w:val="20"/>
              </w:rPr>
              <w:t>0</w:t>
            </w:r>
          </w:p>
        </w:tc>
      </w:tr>
      <w:tr w:rsidR="00E57AD2" w:rsidRPr="00B56EA7" w14:paraId="00595F43" w14:textId="77777777" w:rsidTr="00B60280">
        <w:tc>
          <w:tcPr>
            <w:cnfStyle w:val="001000000000" w:firstRow="0" w:lastRow="0" w:firstColumn="1" w:lastColumn="0" w:oddVBand="0" w:evenVBand="0" w:oddHBand="0" w:evenHBand="0" w:firstRowFirstColumn="0" w:firstRowLastColumn="0" w:lastRowFirstColumn="0" w:lastRowLastColumn="0"/>
            <w:tcW w:w="0" w:type="auto"/>
          </w:tcPr>
          <w:p w14:paraId="4EDDF2E1" w14:textId="77777777" w:rsidR="00E57AD2" w:rsidRPr="00B56EA7" w:rsidRDefault="00E57AD2" w:rsidP="00E57AD2">
            <w:pPr>
              <w:spacing w:line="240" w:lineRule="auto"/>
              <w:rPr>
                <w:rFonts w:asciiTheme="minorHAnsi" w:hAnsiTheme="minorHAnsi" w:cstheme="minorHAnsi"/>
                <w:sz w:val="20"/>
                <w:szCs w:val="20"/>
                <w:u w:color="FFFFFF" w:themeColor="background1"/>
              </w:rPr>
            </w:pPr>
            <w:r w:rsidRPr="00B56EA7">
              <w:rPr>
                <w:rFonts w:asciiTheme="minorHAnsi" w:hAnsiTheme="minorHAnsi" w:cstheme="minorHAnsi"/>
                <w:color w:val="0B0C0C"/>
                <w:sz w:val="20"/>
                <w:szCs w:val="20"/>
              </w:rPr>
              <w:t>ESG Didcot / SOCOTEC, 50% TEA in Acetone</w:t>
            </w:r>
          </w:p>
        </w:tc>
        <w:tc>
          <w:tcPr>
            <w:tcW w:w="0" w:type="auto"/>
          </w:tcPr>
          <w:p w14:paraId="33BB7E47" w14:textId="4B6BAE6D"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u w:color="FFFFFF" w:themeColor="background1"/>
              </w:rPr>
            </w:pPr>
            <w:r w:rsidRPr="00B56EA7">
              <w:rPr>
                <w:rFonts w:asciiTheme="minorHAnsi" w:hAnsiTheme="minorHAnsi" w:cstheme="minorHAnsi"/>
                <w:color w:val="0B0C0C"/>
                <w:sz w:val="20"/>
                <w:szCs w:val="20"/>
              </w:rPr>
              <w:t>24</w:t>
            </w:r>
          </w:p>
        </w:tc>
        <w:tc>
          <w:tcPr>
            <w:tcW w:w="0" w:type="auto"/>
          </w:tcPr>
          <w:p w14:paraId="3AE829C8" w14:textId="51297D14"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0</w:t>
            </w:r>
          </w:p>
        </w:tc>
        <w:tc>
          <w:tcPr>
            <w:tcW w:w="0" w:type="auto"/>
          </w:tcPr>
          <w:p w14:paraId="7797BC23" w14:textId="0D49AD7C"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25</w:t>
            </w:r>
          </w:p>
        </w:tc>
        <w:tc>
          <w:tcPr>
            <w:tcW w:w="0" w:type="auto"/>
          </w:tcPr>
          <w:p w14:paraId="13198CCB" w14:textId="19CD9FB7"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3</w:t>
            </w:r>
          </w:p>
        </w:tc>
        <w:tc>
          <w:tcPr>
            <w:tcW w:w="0" w:type="auto"/>
          </w:tcPr>
          <w:p w14:paraId="563B07CF" w14:textId="0451FA3B"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26</w:t>
            </w:r>
          </w:p>
        </w:tc>
        <w:tc>
          <w:tcPr>
            <w:tcW w:w="0" w:type="auto"/>
          </w:tcPr>
          <w:p w14:paraId="31A775A7" w14:textId="137133B3"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0</w:t>
            </w:r>
          </w:p>
        </w:tc>
      </w:tr>
      <w:tr w:rsidR="00E57AD2" w:rsidRPr="00B56EA7" w14:paraId="758F218E" w14:textId="77777777" w:rsidTr="00B60280">
        <w:tc>
          <w:tcPr>
            <w:cnfStyle w:val="001000000000" w:firstRow="0" w:lastRow="0" w:firstColumn="1" w:lastColumn="0" w:oddVBand="0" w:evenVBand="0" w:oddHBand="0" w:evenHBand="0" w:firstRowFirstColumn="0" w:firstRowLastColumn="0" w:lastRowFirstColumn="0" w:lastRowLastColumn="0"/>
            <w:tcW w:w="0" w:type="auto"/>
          </w:tcPr>
          <w:p w14:paraId="7FA84DC6" w14:textId="77777777" w:rsidR="00E57AD2" w:rsidRPr="00B56EA7" w:rsidRDefault="00E57AD2" w:rsidP="00E57AD2">
            <w:pPr>
              <w:spacing w:line="240" w:lineRule="auto"/>
              <w:rPr>
                <w:rFonts w:asciiTheme="minorHAnsi" w:hAnsiTheme="minorHAnsi" w:cstheme="minorHAnsi"/>
                <w:sz w:val="20"/>
                <w:szCs w:val="20"/>
                <w:u w:color="FFFFFF" w:themeColor="background1"/>
              </w:rPr>
            </w:pPr>
            <w:r w:rsidRPr="00B56EA7">
              <w:rPr>
                <w:rFonts w:asciiTheme="minorHAnsi" w:hAnsiTheme="minorHAnsi" w:cstheme="minorHAnsi"/>
                <w:color w:val="0B0C0C"/>
                <w:sz w:val="20"/>
                <w:szCs w:val="20"/>
              </w:rPr>
              <w:t>ESG Didcot / SOCOTEC, 20% TEA in Water</w:t>
            </w:r>
          </w:p>
        </w:tc>
        <w:tc>
          <w:tcPr>
            <w:tcW w:w="0" w:type="auto"/>
          </w:tcPr>
          <w:p w14:paraId="76BCAD39" w14:textId="2183C809"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u w:color="FFFFFF" w:themeColor="background1"/>
              </w:rPr>
            </w:pPr>
            <w:r w:rsidRPr="00B56EA7">
              <w:rPr>
                <w:rFonts w:asciiTheme="minorHAnsi" w:hAnsiTheme="minorHAnsi" w:cstheme="minorHAnsi"/>
                <w:color w:val="0B0C0C"/>
                <w:sz w:val="20"/>
                <w:szCs w:val="20"/>
              </w:rPr>
              <w:t>6</w:t>
            </w:r>
          </w:p>
        </w:tc>
        <w:tc>
          <w:tcPr>
            <w:tcW w:w="0" w:type="auto"/>
          </w:tcPr>
          <w:p w14:paraId="3F4E5B85" w14:textId="5D1CA7A8"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0</w:t>
            </w:r>
          </w:p>
        </w:tc>
        <w:tc>
          <w:tcPr>
            <w:tcW w:w="0" w:type="auto"/>
          </w:tcPr>
          <w:p w14:paraId="3C19C1E0" w14:textId="78D91E6F"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14</w:t>
            </w:r>
          </w:p>
        </w:tc>
        <w:tc>
          <w:tcPr>
            <w:tcW w:w="0" w:type="auto"/>
          </w:tcPr>
          <w:p w14:paraId="432F8FEF" w14:textId="4B7887DA"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1</w:t>
            </w:r>
          </w:p>
        </w:tc>
        <w:tc>
          <w:tcPr>
            <w:tcW w:w="0" w:type="auto"/>
          </w:tcPr>
          <w:p w14:paraId="12B18A56" w14:textId="69A0DF72"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5</w:t>
            </w:r>
          </w:p>
        </w:tc>
        <w:tc>
          <w:tcPr>
            <w:tcW w:w="0" w:type="auto"/>
          </w:tcPr>
          <w:p w14:paraId="4014B5CC" w14:textId="00955D69"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0</w:t>
            </w:r>
          </w:p>
        </w:tc>
      </w:tr>
      <w:tr w:rsidR="00E57AD2" w:rsidRPr="00B56EA7" w14:paraId="3E3DE8F0" w14:textId="77777777" w:rsidTr="00B60280">
        <w:tc>
          <w:tcPr>
            <w:cnfStyle w:val="001000000000" w:firstRow="0" w:lastRow="0" w:firstColumn="1" w:lastColumn="0" w:oddVBand="0" w:evenVBand="0" w:oddHBand="0" w:evenHBand="0" w:firstRowFirstColumn="0" w:firstRowLastColumn="0" w:lastRowFirstColumn="0" w:lastRowLastColumn="0"/>
            <w:tcW w:w="0" w:type="auto"/>
          </w:tcPr>
          <w:p w14:paraId="0F074B9C" w14:textId="77777777" w:rsidR="00E57AD2" w:rsidRPr="00B56EA7" w:rsidRDefault="00E57AD2" w:rsidP="00E57AD2">
            <w:pPr>
              <w:spacing w:line="240" w:lineRule="auto"/>
              <w:rPr>
                <w:rFonts w:asciiTheme="minorHAnsi" w:hAnsiTheme="minorHAnsi" w:cstheme="minorHAnsi"/>
                <w:sz w:val="20"/>
                <w:szCs w:val="20"/>
                <w:u w:color="FFFFFF" w:themeColor="background1"/>
              </w:rPr>
            </w:pPr>
            <w:r w:rsidRPr="00B56EA7">
              <w:rPr>
                <w:rFonts w:asciiTheme="minorHAnsi" w:hAnsiTheme="minorHAnsi" w:cstheme="minorHAnsi"/>
                <w:color w:val="0B0C0C"/>
                <w:sz w:val="20"/>
                <w:szCs w:val="20"/>
              </w:rPr>
              <w:t>Staffordshire Scientific Services</w:t>
            </w:r>
          </w:p>
        </w:tc>
        <w:tc>
          <w:tcPr>
            <w:tcW w:w="0" w:type="auto"/>
          </w:tcPr>
          <w:p w14:paraId="25EC5F70" w14:textId="33631247"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u w:color="FFFFFF" w:themeColor="background1"/>
              </w:rPr>
            </w:pPr>
            <w:r w:rsidRPr="00B56EA7">
              <w:rPr>
                <w:rFonts w:asciiTheme="minorHAnsi" w:hAnsiTheme="minorHAnsi" w:cstheme="minorHAnsi"/>
                <w:color w:val="0B0C0C"/>
                <w:sz w:val="20"/>
                <w:szCs w:val="20"/>
              </w:rPr>
              <w:t>15</w:t>
            </w:r>
          </w:p>
        </w:tc>
        <w:tc>
          <w:tcPr>
            <w:tcW w:w="0" w:type="auto"/>
          </w:tcPr>
          <w:p w14:paraId="78161544" w14:textId="591B115C"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0</w:t>
            </w:r>
          </w:p>
        </w:tc>
        <w:tc>
          <w:tcPr>
            <w:tcW w:w="0" w:type="auto"/>
          </w:tcPr>
          <w:p w14:paraId="023AB9C8" w14:textId="4C54CCC0"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15</w:t>
            </w:r>
          </w:p>
        </w:tc>
        <w:tc>
          <w:tcPr>
            <w:tcW w:w="0" w:type="auto"/>
          </w:tcPr>
          <w:p w14:paraId="21F5ECAC" w14:textId="565B16EF"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1</w:t>
            </w:r>
          </w:p>
        </w:tc>
        <w:tc>
          <w:tcPr>
            <w:tcW w:w="0" w:type="auto"/>
          </w:tcPr>
          <w:p w14:paraId="7285531B" w14:textId="668A84D1"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12</w:t>
            </w:r>
          </w:p>
        </w:tc>
        <w:tc>
          <w:tcPr>
            <w:tcW w:w="0" w:type="auto"/>
          </w:tcPr>
          <w:p w14:paraId="7FD234BB" w14:textId="4B9C6A90"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0</w:t>
            </w:r>
          </w:p>
        </w:tc>
      </w:tr>
      <w:tr w:rsidR="00E57AD2" w:rsidRPr="00B56EA7" w14:paraId="38FA9C56" w14:textId="77777777" w:rsidTr="00B60280">
        <w:tc>
          <w:tcPr>
            <w:cnfStyle w:val="001000000000" w:firstRow="0" w:lastRow="0" w:firstColumn="1" w:lastColumn="0" w:oddVBand="0" w:evenVBand="0" w:oddHBand="0" w:evenHBand="0" w:firstRowFirstColumn="0" w:firstRowLastColumn="0" w:lastRowFirstColumn="0" w:lastRowLastColumn="0"/>
            <w:tcW w:w="0" w:type="auto"/>
          </w:tcPr>
          <w:p w14:paraId="681E1487" w14:textId="77777777" w:rsidR="00E57AD2" w:rsidRPr="00B56EA7" w:rsidRDefault="00E57AD2" w:rsidP="00E57AD2">
            <w:pPr>
              <w:spacing w:line="240" w:lineRule="auto"/>
              <w:rPr>
                <w:rFonts w:asciiTheme="minorHAnsi" w:hAnsiTheme="minorHAnsi" w:cstheme="minorHAnsi"/>
                <w:sz w:val="20"/>
                <w:szCs w:val="20"/>
                <w:u w:color="FFFFFF" w:themeColor="background1"/>
              </w:rPr>
            </w:pPr>
            <w:r w:rsidRPr="00B56EA7">
              <w:rPr>
                <w:rFonts w:asciiTheme="minorHAnsi" w:hAnsiTheme="minorHAnsi" w:cstheme="minorHAnsi"/>
                <w:color w:val="0B0C0C"/>
                <w:sz w:val="20"/>
                <w:szCs w:val="20"/>
              </w:rPr>
              <w:t>Glasgow Scientific Services</w:t>
            </w:r>
          </w:p>
        </w:tc>
        <w:tc>
          <w:tcPr>
            <w:tcW w:w="0" w:type="auto"/>
          </w:tcPr>
          <w:p w14:paraId="65067AF9" w14:textId="2F92683C"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u w:color="FFFFFF" w:themeColor="background1"/>
              </w:rPr>
            </w:pPr>
            <w:r w:rsidRPr="00B56EA7">
              <w:rPr>
                <w:rFonts w:asciiTheme="minorHAnsi" w:hAnsiTheme="minorHAnsi" w:cstheme="minorHAnsi"/>
                <w:color w:val="0B0C0C"/>
                <w:sz w:val="20"/>
                <w:szCs w:val="20"/>
              </w:rPr>
              <w:t>2</w:t>
            </w:r>
          </w:p>
        </w:tc>
        <w:tc>
          <w:tcPr>
            <w:tcW w:w="0" w:type="auto"/>
          </w:tcPr>
          <w:p w14:paraId="44A88CEE" w14:textId="395AFAA5"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7</w:t>
            </w:r>
          </w:p>
        </w:tc>
        <w:tc>
          <w:tcPr>
            <w:tcW w:w="0" w:type="auto"/>
          </w:tcPr>
          <w:p w14:paraId="11336493" w14:textId="027548C6"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2</w:t>
            </w:r>
          </w:p>
        </w:tc>
        <w:tc>
          <w:tcPr>
            <w:tcW w:w="0" w:type="auto"/>
          </w:tcPr>
          <w:p w14:paraId="7BA61445" w14:textId="66E515AA"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5</w:t>
            </w:r>
          </w:p>
        </w:tc>
        <w:tc>
          <w:tcPr>
            <w:tcW w:w="0" w:type="auto"/>
          </w:tcPr>
          <w:p w14:paraId="2D64961A" w14:textId="7EBEBF20"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3</w:t>
            </w:r>
          </w:p>
        </w:tc>
        <w:tc>
          <w:tcPr>
            <w:tcW w:w="0" w:type="auto"/>
          </w:tcPr>
          <w:p w14:paraId="06DF20D1" w14:textId="6D35E534"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3</w:t>
            </w:r>
          </w:p>
        </w:tc>
      </w:tr>
      <w:tr w:rsidR="00E57AD2" w:rsidRPr="00B56EA7" w14:paraId="2B42CC1F" w14:textId="77777777" w:rsidTr="00B60280">
        <w:tc>
          <w:tcPr>
            <w:cnfStyle w:val="001000000000" w:firstRow="0" w:lastRow="0" w:firstColumn="1" w:lastColumn="0" w:oddVBand="0" w:evenVBand="0" w:oddHBand="0" w:evenHBand="0" w:firstRowFirstColumn="0" w:firstRowLastColumn="0" w:lastRowFirstColumn="0" w:lastRowLastColumn="0"/>
            <w:tcW w:w="0" w:type="auto"/>
          </w:tcPr>
          <w:p w14:paraId="014C61BE" w14:textId="77777777" w:rsidR="00E57AD2" w:rsidRPr="00B56EA7" w:rsidRDefault="00E57AD2" w:rsidP="00E57AD2">
            <w:pPr>
              <w:spacing w:line="240" w:lineRule="auto"/>
              <w:rPr>
                <w:rFonts w:asciiTheme="minorHAnsi" w:hAnsiTheme="minorHAnsi" w:cstheme="minorHAnsi"/>
                <w:sz w:val="20"/>
                <w:szCs w:val="20"/>
                <w:u w:color="FFFFFF" w:themeColor="background1"/>
              </w:rPr>
            </w:pPr>
            <w:r w:rsidRPr="00B56EA7">
              <w:rPr>
                <w:rFonts w:asciiTheme="minorHAnsi" w:hAnsiTheme="minorHAnsi" w:cstheme="minorHAnsi"/>
                <w:color w:val="0B0C0C"/>
                <w:sz w:val="20"/>
                <w:szCs w:val="20"/>
              </w:rPr>
              <w:t>Edinburgh Scientific Services</w:t>
            </w:r>
          </w:p>
        </w:tc>
        <w:tc>
          <w:tcPr>
            <w:tcW w:w="0" w:type="auto"/>
          </w:tcPr>
          <w:p w14:paraId="6A4E68F9" w14:textId="43076679"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u w:color="FFFFFF" w:themeColor="background1"/>
              </w:rPr>
            </w:pPr>
            <w:r w:rsidRPr="00B56EA7">
              <w:rPr>
                <w:rFonts w:asciiTheme="minorHAnsi" w:hAnsiTheme="minorHAnsi" w:cstheme="minorHAnsi"/>
                <w:color w:val="0B0C0C"/>
                <w:sz w:val="20"/>
                <w:szCs w:val="20"/>
              </w:rPr>
              <w:t>4</w:t>
            </w:r>
          </w:p>
        </w:tc>
        <w:tc>
          <w:tcPr>
            <w:tcW w:w="0" w:type="auto"/>
          </w:tcPr>
          <w:p w14:paraId="5D1E0614" w14:textId="3CEBC9E4"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1</w:t>
            </w:r>
          </w:p>
        </w:tc>
        <w:tc>
          <w:tcPr>
            <w:tcW w:w="0" w:type="auto"/>
          </w:tcPr>
          <w:p w14:paraId="63DC089A" w14:textId="6C38F56E"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6</w:t>
            </w:r>
          </w:p>
        </w:tc>
        <w:tc>
          <w:tcPr>
            <w:tcW w:w="0" w:type="auto"/>
          </w:tcPr>
          <w:p w14:paraId="0B42E5E6" w14:textId="50F2EED1"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0</w:t>
            </w:r>
          </w:p>
        </w:tc>
        <w:tc>
          <w:tcPr>
            <w:tcW w:w="0" w:type="auto"/>
          </w:tcPr>
          <w:p w14:paraId="207A55E3" w14:textId="77777777"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1</w:t>
            </w:r>
          </w:p>
        </w:tc>
        <w:tc>
          <w:tcPr>
            <w:tcW w:w="0" w:type="auto"/>
          </w:tcPr>
          <w:p w14:paraId="103DBB30" w14:textId="77777777"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0</w:t>
            </w:r>
          </w:p>
        </w:tc>
      </w:tr>
      <w:tr w:rsidR="00E57AD2" w:rsidRPr="00B56EA7" w14:paraId="227C1F9E" w14:textId="77777777" w:rsidTr="00B60280">
        <w:tc>
          <w:tcPr>
            <w:cnfStyle w:val="001000000000" w:firstRow="0" w:lastRow="0" w:firstColumn="1" w:lastColumn="0" w:oddVBand="0" w:evenVBand="0" w:oddHBand="0" w:evenHBand="0" w:firstRowFirstColumn="0" w:firstRowLastColumn="0" w:lastRowFirstColumn="0" w:lastRowLastColumn="0"/>
            <w:tcW w:w="0" w:type="auto"/>
          </w:tcPr>
          <w:p w14:paraId="3C9D9721" w14:textId="77777777" w:rsidR="00E57AD2" w:rsidRPr="00B56EA7" w:rsidRDefault="00E57AD2" w:rsidP="00E57AD2">
            <w:pPr>
              <w:spacing w:line="240" w:lineRule="auto"/>
              <w:rPr>
                <w:rFonts w:asciiTheme="minorHAnsi" w:hAnsiTheme="minorHAnsi" w:cstheme="minorHAnsi"/>
                <w:sz w:val="20"/>
                <w:szCs w:val="20"/>
                <w:u w:color="FFFFFF" w:themeColor="background1"/>
              </w:rPr>
            </w:pPr>
            <w:r w:rsidRPr="00B56EA7">
              <w:rPr>
                <w:rFonts w:asciiTheme="minorHAnsi" w:hAnsiTheme="minorHAnsi" w:cstheme="minorHAnsi"/>
                <w:color w:val="0B0C0C"/>
                <w:sz w:val="20"/>
                <w:szCs w:val="20"/>
              </w:rPr>
              <w:t>Milton Keynes Council</w:t>
            </w:r>
          </w:p>
        </w:tc>
        <w:tc>
          <w:tcPr>
            <w:tcW w:w="0" w:type="auto"/>
          </w:tcPr>
          <w:p w14:paraId="04BBACFA" w14:textId="013EC292"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u w:color="FFFFFF" w:themeColor="background1"/>
              </w:rPr>
            </w:pPr>
            <w:r w:rsidRPr="00B56EA7">
              <w:rPr>
                <w:rFonts w:asciiTheme="minorHAnsi" w:hAnsiTheme="minorHAnsi" w:cstheme="minorHAnsi"/>
                <w:color w:val="0B0C0C"/>
                <w:sz w:val="20"/>
                <w:szCs w:val="20"/>
              </w:rPr>
              <w:t>4</w:t>
            </w:r>
          </w:p>
        </w:tc>
        <w:tc>
          <w:tcPr>
            <w:tcW w:w="0" w:type="auto"/>
          </w:tcPr>
          <w:p w14:paraId="2EE79A16" w14:textId="272B63FD"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0</w:t>
            </w:r>
          </w:p>
        </w:tc>
        <w:tc>
          <w:tcPr>
            <w:tcW w:w="0" w:type="auto"/>
          </w:tcPr>
          <w:p w14:paraId="060EF85D" w14:textId="21D3D3BC"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4</w:t>
            </w:r>
          </w:p>
        </w:tc>
        <w:tc>
          <w:tcPr>
            <w:tcW w:w="0" w:type="auto"/>
          </w:tcPr>
          <w:p w14:paraId="075ACE5F" w14:textId="2A78C9D0"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0</w:t>
            </w:r>
          </w:p>
        </w:tc>
        <w:tc>
          <w:tcPr>
            <w:tcW w:w="0" w:type="auto"/>
          </w:tcPr>
          <w:p w14:paraId="41ABCA09" w14:textId="77777777"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1</w:t>
            </w:r>
          </w:p>
        </w:tc>
        <w:tc>
          <w:tcPr>
            <w:tcW w:w="0" w:type="auto"/>
          </w:tcPr>
          <w:p w14:paraId="76728598" w14:textId="77777777"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0</w:t>
            </w:r>
          </w:p>
        </w:tc>
      </w:tr>
      <w:tr w:rsidR="00E57AD2" w:rsidRPr="00B56EA7" w14:paraId="522319DC" w14:textId="77777777" w:rsidTr="00B60280">
        <w:tc>
          <w:tcPr>
            <w:cnfStyle w:val="001000000000" w:firstRow="0" w:lastRow="0" w:firstColumn="1" w:lastColumn="0" w:oddVBand="0" w:evenVBand="0" w:oddHBand="0" w:evenHBand="0" w:firstRowFirstColumn="0" w:firstRowLastColumn="0" w:lastRowFirstColumn="0" w:lastRowLastColumn="0"/>
            <w:tcW w:w="0" w:type="auto"/>
          </w:tcPr>
          <w:p w14:paraId="0ED5AC92" w14:textId="77777777" w:rsidR="00E57AD2" w:rsidRPr="00B56EA7" w:rsidRDefault="00E57AD2" w:rsidP="00E57AD2">
            <w:pPr>
              <w:spacing w:line="240" w:lineRule="auto"/>
              <w:rPr>
                <w:rFonts w:asciiTheme="minorHAnsi" w:hAnsiTheme="minorHAnsi" w:cstheme="minorHAnsi"/>
                <w:sz w:val="20"/>
                <w:szCs w:val="20"/>
                <w:u w:color="FFFFFF" w:themeColor="background1"/>
              </w:rPr>
            </w:pPr>
            <w:r w:rsidRPr="00B56EA7">
              <w:rPr>
                <w:rFonts w:asciiTheme="minorHAnsi" w:hAnsiTheme="minorHAnsi" w:cstheme="minorHAnsi"/>
                <w:color w:val="0B0C0C"/>
                <w:sz w:val="20"/>
                <w:szCs w:val="20"/>
              </w:rPr>
              <w:t>Tayside Scientific Services</w:t>
            </w:r>
          </w:p>
        </w:tc>
        <w:tc>
          <w:tcPr>
            <w:tcW w:w="0" w:type="auto"/>
          </w:tcPr>
          <w:p w14:paraId="364A0B0C" w14:textId="7C63E1FF"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u w:color="FFFFFF" w:themeColor="background1"/>
              </w:rPr>
            </w:pPr>
            <w:r w:rsidRPr="00B56EA7">
              <w:rPr>
                <w:rFonts w:asciiTheme="minorHAnsi" w:hAnsiTheme="minorHAnsi" w:cstheme="minorHAnsi"/>
                <w:color w:val="0B0C0C"/>
                <w:sz w:val="20"/>
                <w:szCs w:val="20"/>
              </w:rPr>
              <w:t>1</w:t>
            </w:r>
          </w:p>
        </w:tc>
        <w:tc>
          <w:tcPr>
            <w:tcW w:w="0" w:type="auto"/>
          </w:tcPr>
          <w:p w14:paraId="51969311" w14:textId="5B65E718"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0</w:t>
            </w:r>
          </w:p>
        </w:tc>
        <w:tc>
          <w:tcPr>
            <w:tcW w:w="0" w:type="auto"/>
          </w:tcPr>
          <w:p w14:paraId="1894C680" w14:textId="3C4C7DD1"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1</w:t>
            </w:r>
          </w:p>
        </w:tc>
        <w:tc>
          <w:tcPr>
            <w:tcW w:w="0" w:type="auto"/>
          </w:tcPr>
          <w:p w14:paraId="1E8FCF61" w14:textId="18AD5A62"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0</w:t>
            </w:r>
          </w:p>
        </w:tc>
        <w:tc>
          <w:tcPr>
            <w:tcW w:w="0" w:type="auto"/>
          </w:tcPr>
          <w:p w14:paraId="0E137C88" w14:textId="77777777"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1</w:t>
            </w:r>
          </w:p>
        </w:tc>
        <w:tc>
          <w:tcPr>
            <w:tcW w:w="0" w:type="auto"/>
          </w:tcPr>
          <w:p w14:paraId="1C9D1B0A" w14:textId="77777777"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0</w:t>
            </w:r>
          </w:p>
        </w:tc>
      </w:tr>
      <w:tr w:rsidR="00E57AD2" w:rsidRPr="00B56EA7" w14:paraId="58E1AFFC" w14:textId="77777777" w:rsidTr="00B60280">
        <w:tc>
          <w:tcPr>
            <w:cnfStyle w:val="001000000000" w:firstRow="0" w:lastRow="0" w:firstColumn="1" w:lastColumn="0" w:oddVBand="0" w:evenVBand="0" w:oddHBand="0" w:evenHBand="0" w:firstRowFirstColumn="0" w:firstRowLastColumn="0" w:lastRowFirstColumn="0" w:lastRowLastColumn="0"/>
            <w:tcW w:w="0" w:type="auto"/>
          </w:tcPr>
          <w:p w14:paraId="27A3F4D9" w14:textId="77777777" w:rsidR="00E57AD2" w:rsidRPr="00B56EA7" w:rsidRDefault="00E57AD2" w:rsidP="00E57AD2">
            <w:pPr>
              <w:spacing w:line="240" w:lineRule="auto"/>
              <w:rPr>
                <w:rFonts w:asciiTheme="minorHAnsi" w:hAnsiTheme="minorHAnsi" w:cstheme="minorHAnsi"/>
                <w:sz w:val="20"/>
                <w:szCs w:val="20"/>
                <w:u w:color="FFFFFF" w:themeColor="background1"/>
              </w:rPr>
            </w:pPr>
            <w:r w:rsidRPr="00B56EA7">
              <w:rPr>
                <w:rFonts w:asciiTheme="minorHAnsi" w:hAnsiTheme="minorHAnsi" w:cstheme="minorHAnsi"/>
                <w:color w:val="0B0C0C"/>
                <w:sz w:val="20"/>
                <w:szCs w:val="20"/>
              </w:rPr>
              <w:t>Lambeth Scientific Services</w:t>
            </w:r>
          </w:p>
        </w:tc>
        <w:tc>
          <w:tcPr>
            <w:tcW w:w="0" w:type="auto"/>
          </w:tcPr>
          <w:p w14:paraId="57F50033" w14:textId="071168A1"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u w:color="FFFFFF" w:themeColor="background1"/>
              </w:rPr>
            </w:pPr>
            <w:r w:rsidRPr="00B56EA7">
              <w:rPr>
                <w:rFonts w:asciiTheme="minorHAnsi" w:hAnsiTheme="minorHAnsi" w:cstheme="minorHAnsi"/>
                <w:color w:val="0B0C0C"/>
                <w:sz w:val="20"/>
                <w:szCs w:val="20"/>
              </w:rPr>
              <w:t>8</w:t>
            </w:r>
          </w:p>
        </w:tc>
        <w:tc>
          <w:tcPr>
            <w:tcW w:w="0" w:type="auto"/>
          </w:tcPr>
          <w:p w14:paraId="6D15766C" w14:textId="6ECCD396"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2</w:t>
            </w:r>
          </w:p>
        </w:tc>
        <w:tc>
          <w:tcPr>
            <w:tcW w:w="0" w:type="auto"/>
          </w:tcPr>
          <w:p w14:paraId="6B6CFB87" w14:textId="6AC4B99F"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8</w:t>
            </w:r>
          </w:p>
        </w:tc>
        <w:tc>
          <w:tcPr>
            <w:tcW w:w="0" w:type="auto"/>
          </w:tcPr>
          <w:p w14:paraId="4EFA5245" w14:textId="62672066"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1</w:t>
            </w:r>
          </w:p>
        </w:tc>
        <w:tc>
          <w:tcPr>
            <w:tcW w:w="0" w:type="auto"/>
          </w:tcPr>
          <w:p w14:paraId="7432EE04" w14:textId="074219A8"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3</w:t>
            </w:r>
          </w:p>
        </w:tc>
        <w:tc>
          <w:tcPr>
            <w:tcW w:w="0" w:type="auto"/>
          </w:tcPr>
          <w:p w14:paraId="60E1FE32" w14:textId="77777777"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1</w:t>
            </w:r>
          </w:p>
        </w:tc>
      </w:tr>
      <w:tr w:rsidR="00E57AD2" w:rsidRPr="00B56EA7" w14:paraId="1EEF3F48" w14:textId="77777777" w:rsidTr="00B60280">
        <w:tc>
          <w:tcPr>
            <w:cnfStyle w:val="001000000000" w:firstRow="0" w:lastRow="0" w:firstColumn="1" w:lastColumn="0" w:oddVBand="0" w:evenVBand="0" w:oddHBand="0" w:evenHBand="0" w:firstRowFirstColumn="0" w:firstRowLastColumn="0" w:lastRowFirstColumn="0" w:lastRowLastColumn="0"/>
            <w:tcW w:w="0" w:type="auto"/>
          </w:tcPr>
          <w:p w14:paraId="2BF3C544" w14:textId="77777777" w:rsidR="00E57AD2" w:rsidRPr="00B56EA7" w:rsidRDefault="00E57AD2" w:rsidP="00E57AD2">
            <w:pPr>
              <w:spacing w:line="240" w:lineRule="auto"/>
              <w:rPr>
                <w:rFonts w:asciiTheme="minorHAnsi" w:hAnsiTheme="minorHAnsi" w:cstheme="minorHAnsi"/>
                <w:sz w:val="20"/>
                <w:szCs w:val="20"/>
                <w:u w:color="FFFFFF" w:themeColor="background1"/>
              </w:rPr>
            </w:pPr>
            <w:r w:rsidRPr="00B56EA7">
              <w:rPr>
                <w:rFonts w:asciiTheme="minorHAnsi" w:hAnsiTheme="minorHAnsi" w:cstheme="minorHAnsi"/>
                <w:color w:val="0B0C0C"/>
                <w:sz w:val="20"/>
                <w:szCs w:val="20"/>
              </w:rPr>
              <w:t>Aberdeen Scientific Services</w:t>
            </w:r>
          </w:p>
        </w:tc>
        <w:tc>
          <w:tcPr>
            <w:tcW w:w="0" w:type="auto"/>
          </w:tcPr>
          <w:p w14:paraId="41E37DB9" w14:textId="54AAB62E"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u w:color="FFFFFF" w:themeColor="background1"/>
              </w:rPr>
            </w:pPr>
            <w:r w:rsidRPr="00B56EA7">
              <w:rPr>
                <w:rFonts w:asciiTheme="minorHAnsi" w:hAnsiTheme="minorHAnsi" w:cstheme="minorHAnsi"/>
                <w:color w:val="0B0C0C"/>
                <w:sz w:val="20"/>
                <w:szCs w:val="20"/>
              </w:rPr>
              <w:t>7</w:t>
            </w:r>
          </w:p>
        </w:tc>
        <w:tc>
          <w:tcPr>
            <w:tcW w:w="0" w:type="auto"/>
          </w:tcPr>
          <w:p w14:paraId="4F5AE8A4" w14:textId="2DB1EA55"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0</w:t>
            </w:r>
          </w:p>
        </w:tc>
        <w:tc>
          <w:tcPr>
            <w:tcW w:w="0" w:type="auto"/>
          </w:tcPr>
          <w:p w14:paraId="6D9BAB86" w14:textId="0FA38299"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7</w:t>
            </w:r>
          </w:p>
        </w:tc>
        <w:tc>
          <w:tcPr>
            <w:tcW w:w="0" w:type="auto"/>
          </w:tcPr>
          <w:p w14:paraId="08102C9E" w14:textId="3D783DAA"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0</w:t>
            </w:r>
          </w:p>
        </w:tc>
        <w:tc>
          <w:tcPr>
            <w:tcW w:w="0" w:type="auto"/>
          </w:tcPr>
          <w:p w14:paraId="6F8C6377" w14:textId="77777777"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7</w:t>
            </w:r>
          </w:p>
        </w:tc>
        <w:tc>
          <w:tcPr>
            <w:tcW w:w="0" w:type="auto"/>
          </w:tcPr>
          <w:p w14:paraId="77D0C3AA" w14:textId="77777777"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0</w:t>
            </w:r>
          </w:p>
        </w:tc>
      </w:tr>
      <w:tr w:rsidR="00E57AD2" w:rsidRPr="00B56EA7" w14:paraId="13CE13C6" w14:textId="77777777" w:rsidTr="00B60280">
        <w:tc>
          <w:tcPr>
            <w:cnfStyle w:val="001000000000" w:firstRow="0" w:lastRow="0" w:firstColumn="1" w:lastColumn="0" w:oddVBand="0" w:evenVBand="0" w:oddHBand="0" w:evenHBand="0" w:firstRowFirstColumn="0" w:firstRowLastColumn="0" w:lastRowFirstColumn="0" w:lastRowLastColumn="0"/>
            <w:tcW w:w="0" w:type="auto"/>
          </w:tcPr>
          <w:p w14:paraId="5B5B5DA2" w14:textId="77777777" w:rsidR="00E57AD2" w:rsidRPr="00B56EA7" w:rsidRDefault="00E57AD2" w:rsidP="00E57AD2">
            <w:pPr>
              <w:spacing w:line="240" w:lineRule="auto"/>
              <w:rPr>
                <w:rFonts w:asciiTheme="minorHAnsi" w:hAnsiTheme="minorHAnsi" w:cstheme="minorHAnsi"/>
                <w:sz w:val="20"/>
                <w:szCs w:val="20"/>
                <w:u w:color="FFFFFF" w:themeColor="background1"/>
              </w:rPr>
            </w:pPr>
            <w:r w:rsidRPr="00B56EA7">
              <w:rPr>
                <w:rFonts w:asciiTheme="minorHAnsi" w:hAnsiTheme="minorHAnsi" w:cstheme="minorHAnsi"/>
                <w:color w:val="0B0C0C"/>
                <w:sz w:val="20"/>
                <w:szCs w:val="20"/>
              </w:rPr>
              <w:t>South Yorkshire Air Quality Samplers</w:t>
            </w:r>
          </w:p>
        </w:tc>
        <w:tc>
          <w:tcPr>
            <w:tcW w:w="0" w:type="auto"/>
          </w:tcPr>
          <w:p w14:paraId="5B23FDB2" w14:textId="33852EBF"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u w:color="FFFFFF" w:themeColor="background1"/>
              </w:rPr>
            </w:pPr>
            <w:r w:rsidRPr="00B56EA7">
              <w:rPr>
                <w:rFonts w:asciiTheme="minorHAnsi" w:hAnsiTheme="minorHAnsi" w:cstheme="minorHAnsi"/>
                <w:color w:val="0B0C0C"/>
                <w:sz w:val="20"/>
                <w:szCs w:val="20"/>
              </w:rPr>
              <w:t>1</w:t>
            </w:r>
          </w:p>
        </w:tc>
        <w:tc>
          <w:tcPr>
            <w:tcW w:w="0" w:type="auto"/>
          </w:tcPr>
          <w:p w14:paraId="0EC87A72" w14:textId="38FFBD1D"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0</w:t>
            </w:r>
          </w:p>
        </w:tc>
        <w:tc>
          <w:tcPr>
            <w:tcW w:w="0" w:type="auto"/>
          </w:tcPr>
          <w:p w14:paraId="3C0E26A7" w14:textId="10BE9C2E"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1</w:t>
            </w:r>
          </w:p>
        </w:tc>
        <w:tc>
          <w:tcPr>
            <w:tcW w:w="0" w:type="auto"/>
          </w:tcPr>
          <w:p w14:paraId="05EDBA33" w14:textId="1BD06009"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0</w:t>
            </w:r>
          </w:p>
        </w:tc>
        <w:tc>
          <w:tcPr>
            <w:tcW w:w="0" w:type="auto"/>
          </w:tcPr>
          <w:p w14:paraId="0C0CEEBA" w14:textId="3CC2764E"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0</w:t>
            </w:r>
          </w:p>
        </w:tc>
        <w:tc>
          <w:tcPr>
            <w:tcW w:w="0" w:type="auto"/>
          </w:tcPr>
          <w:p w14:paraId="672F11E3" w14:textId="77777777"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0</w:t>
            </w:r>
          </w:p>
        </w:tc>
      </w:tr>
      <w:tr w:rsidR="00E57AD2" w:rsidRPr="00B56EA7" w14:paraId="4B926965" w14:textId="77777777" w:rsidTr="00B60280">
        <w:tc>
          <w:tcPr>
            <w:cnfStyle w:val="001000000000" w:firstRow="0" w:lastRow="0" w:firstColumn="1" w:lastColumn="0" w:oddVBand="0" w:evenVBand="0" w:oddHBand="0" w:evenHBand="0" w:firstRowFirstColumn="0" w:firstRowLastColumn="0" w:lastRowFirstColumn="0" w:lastRowLastColumn="0"/>
            <w:tcW w:w="0" w:type="auto"/>
          </w:tcPr>
          <w:p w14:paraId="63D95264" w14:textId="77777777" w:rsidR="00E57AD2" w:rsidRPr="00B56EA7" w:rsidRDefault="00E57AD2" w:rsidP="00E57AD2">
            <w:pPr>
              <w:spacing w:line="240" w:lineRule="auto"/>
              <w:rPr>
                <w:rFonts w:asciiTheme="minorHAnsi" w:hAnsiTheme="minorHAnsi" w:cstheme="minorHAnsi"/>
                <w:sz w:val="20"/>
                <w:szCs w:val="20"/>
                <w:u w:color="FFFFFF" w:themeColor="background1"/>
              </w:rPr>
            </w:pPr>
            <w:r w:rsidRPr="00B56EA7">
              <w:rPr>
                <w:rFonts w:asciiTheme="minorHAnsi" w:hAnsiTheme="minorHAnsi" w:cstheme="minorHAnsi"/>
                <w:color w:val="0B0C0C"/>
                <w:sz w:val="20"/>
                <w:szCs w:val="20"/>
              </w:rPr>
              <w:t>ESG Glasgow, 50% TEA in Acetone</w:t>
            </w:r>
          </w:p>
        </w:tc>
        <w:tc>
          <w:tcPr>
            <w:tcW w:w="0" w:type="auto"/>
          </w:tcPr>
          <w:p w14:paraId="233AC0C3" w14:textId="54D7526B"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u w:color="FFFFFF" w:themeColor="background1"/>
              </w:rPr>
            </w:pPr>
            <w:r w:rsidRPr="00B56EA7">
              <w:rPr>
                <w:rFonts w:asciiTheme="minorHAnsi" w:hAnsiTheme="minorHAnsi" w:cstheme="minorHAnsi"/>
                <w:color w:val="0B0C0C"/>
                <w:sz w:val="20"/>
                <w:szCs w:val="20"/>
              </w:rPr>
              <w:t>1</w:t>
            </w:r>
          </w:p>
        </w:tc>
        <w:tc>
          <w:tcPr>
            <w:tcW w:w="0" w:type="auto"/>
          </w:tcPr>
          <w:p w14:paraId="2001CB0A" w14:textId="7FFC9D19"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0</w:t>
            </w:r>
          </w:p>
        </w:tc>
        <w:tc>
          <w:tcPr>
            <w:tcW w:w="0" w:type="auto"/>
          </w:tcPr>
          <w:p w14:paraId="7FD6FC12" w14:textId="0B2F3CA2"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0</w:t>
            </w:r>
          </w:p>
        </w:tc>
        <w:tc>
          <w:tcPr>
            <w:tcW w:w="0" w:type="auto"/>
          </w:tcPr>
          <w:p w14:paraId="75913CA4" w14:textId="62761A1F"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1</w:t>
            </w:r>
          </w:p>
        </w:tc>
        <w:tc>
          <w:tcPr>
            <w:tcW w:w="0" w:type="auto"/>
          </w:tcPr>
          <w:p w14:paraId="5FD05464" w14:textId="671B39F5"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1</w:t>
            </w:r>
          </w:p>
        </w:tc>
        <w:tc>
          <w:tcPr>
            <w:tcW w:w="0" w:type="auto"/>
          </w:tcPr>
          <w:p w14:paraId="5642610F" w14:textId="6F75B96F"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0</w:t>
            </w:r>
          </w:p>
        </w:tc>
      </w:tr>
      <w:tr w:rsidR="00E57AD2" w:rsidRPr="00B56EA7" w14:paraId="28245F69" w14:textId="77777777" w:rsidTr="00B60280">
        <w:tc>
          <w:tcPr>
            <w:cnfStyle w:val="001000000000" w:firstRow="0" w:lastRow="0" w:firstColumn="1" w:lastColumn="0" w:oddVBand="0" w:evenVBand="0" w:oddHBand="0" w:evenHBand="0" w:firstRowFirstColumn="0" w:firstRowLastColumn="0" w:lastRowFirstColumn="0" w:lastRowLastColumn="0"/>
            <w:tcW w:w="0" w:type="auto"/>
          </w:tcPr>
          <w:p w14:paraId="4AE22594" w14:textId="77777777" w:rsidR="00E57AD2" w:rsidRPr="00B56EA7" w:rsidRDefault="00E57AD2" w:rsidP="00E57AD2">
            <w:pPr>
              <w:spacing w:line="240" w:lineRule="auto"/>
              <w:rPr>
                <w:rFonts w:asciiTheme="minorHAnsi" w:hAnsiTheme="minorHAnsi" w:cstheme="minorHAnsi"/>
                <w:sz w:val="20"/>
                <w:szCs w:val="20"/>
                <w:u w:color="FFFFFF" w:themeColor="background1"/>
              </w:rPr>
            </w:pPr>
            <w:r w:rsidRPr="00B56EA7">
              <w:rPr>
                <w:rFonts w:asciiTheme="minorHAnsi" w:hAnsiTheme="minorHAnsi" w:cstheme="minorHAnsi"/>
                <w:color w:val="0B0C0C"/>
                <w:sz w:val="20"/>
                <w:szCs w:val="20"/>
              </w:rPr>
              <w:t>ESG Glasgow, 20% TEA in Water</w:t>
            </w:r>
          </w:p>
        </w:tc>
        <w:tc>
          <w:tcPr>
            <w:tcW w:w="0" w:type="auto"/>
          </w:tcPr>
          <w:p w14:paraId="60C86918" w14:textId="7317B73D"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u w:color="FFFFFF" w:themeColor="background1"/>
              </w:rPr>
            </w:pPr>
            <w:r w:rsidRPr="00B56EA7">
              <w:rPr>
                <w:rFonts w:asciiTheme="minorHAnsi" w:hAnsiTheme="minorHAnsi" w:cstheme="minorHAnsi"/>
                <w:color w:val="0B0C0C"/>
                <w:sz w:val="20"/>
                <w:szCs w:val="20"/>
              </w:rPr>
              <w:t>1</w:t>
            </w:r>
          </w:p>
        </w:tc>
        <w:tc>
          <w:tcPr>
            <w:tcW w:w="0" w:type="auto"/>
          </w:tcPr>
          <w:p w14:paraId="03749EC1" w14:textId="2290F778"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0</w:t>
            </w:r>
          </w:p>
        </w:tc>
        <w:tc>
          <w:tcPr>
            <w:tcW w:w="0" w:type="auto"/>
          </w:tcPr>
          <w:p w14:paraId="2BFB0E35" w14:textId="7AD9D27A"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0</w:t>
            </w:r>
          </w:p>
        </w:tc>
        <w:tc>
          <w:tcPr>
            <w:tcW w:w="0" w:type="auto"/>
          </w:tcPr>
          <w:p w14:paraId="595CD4A7" w14:textId="0D5AAF23"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1</w:t>
            </w:r>
          </w:p>
        </w:tc>
        <w:tc>
          <w:tcPr>
            <w:tcW w:w="0" w:type="auto"/>
          </w:tcPr>
          <w:p w14:paraId="5956FCDC" w14:textId="4F028711"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1</w:t>
            </w:r>
          </w:p>
        </w:tc>
        <w:tc>
          <w:tcPr>
            <w:tcW w:w="0" w:type="auto"/>
          </w:tcPr>
          <w:p w14:paraId="792F56DD" w14:textId="5B087A40"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0</w:t>
            </w:r>
          </w:p>
        </w:tc>
      </w:tr>
      <w:tr w:rsidR="00E57AD2" w:rsidRPr="00B56EA7" w14:paraId="7B9AEA91" w14:textId="77777777" w:rsidTr="00B60280">
        <w:tc>
          <w:tcPr>
            <w:cnfStyle w:val="001000000000" w:firstRow="0" w:lastRow="0" w:firstColumn="1" w:lastColumn="0" w:oddVBand="0" w:evenVBand="0" w:oddHBand="0" w:evenHBand="0" w:firstRowFirstColumn="0" w:firstRowLastColumn="0" w:lastRowFirstColumn="0" w:lastRowLastColumn="0"/>
            <w:tcW w:w="0" w:type="auto"/>
          </w:tcPr>
          <w:p w14:paraId="166D1431" w14:textId="77777777" w:rsidR="00E57AD2" w:rsidRPr="00B56EA7" w:rsidRDefault="00E57AD2" w:rsidP="00E57AD2">
            <w:pPr>
              <w:spacing w:line="240" w:lineRule="auto"/>
              <w:rPr>
                <w:rFonts w:asciiTheme="minorHAnsi" w:hAnsiTheme="minorHAnsi" w:cstheme="minorHAnsi"/>
                <w:sz w:val="20"/>
                <w:szCs w:val="20"/>
                <w:u w:color="FFFFFF" w:themeColor="background1"/>
              </w:rPr>
            </w:pPr>
            <w:r w:rsidRPr="00B56EA7">
              <w:rPr>
                <w:rFonts w:asciiTheme="minorHAnsi" w:hAnsiTheme="minorHAnsi" w:cstheme="minorHAnsi"/>
                <w:color w:val="0B0C0C"/>
                <w:sz w:val="20"/>
                <w:szCs w:val="20"/>
              </w:rPr>
              <w:t>Somerset County Council</w:t>
            </w:r>
          </w:p>
        </w:tc>
        <w:tc>
          <w:tcPr>
            <w:tcW w:w="0" w:type="auto"/>
          </w:tcPr>
          <w:p w14:paraId="71AC557E" w14:textId="1B785423"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u w:color="FFFFFF" w:themeColor="background1"/>
              </w:rPr>
            </w:pPr>
            <w:r w:rsidRPr="00B56EA7">
              <w:rPr>
                <w:rFonts w:asciiTheme="minorHAnsi" w:hAnsiTheme="minorHAnsi" w:cstheme="minorHAnsi"/>
                <w:color w:val="0B0C0C"/>
                <w:sz w:val="20"/>
                <w:szCs w:val="20"/>
              </w:rPr>
              <w:t>10</w:t>
            </w:r>
          </w:p>
        </w:tc>
        <w:tc>
          <w:tcPr>
            <w:tcW w:w="0" w:type="auto"/>
          </w:tcPr>
          <w:p w14:paraId="7B58BDBA" w14:textId="3230575D"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0</w:t>
            </w:r>
          </w:p>
        </w:tc>
        <w:tc>
          <w:tcPr>
            <w:tcW w:w="0" w:type="auto"/>
          </w:tcPr>
          <w:p w14:paraId="16738B9F" w14:textId="4A0F8547"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11</w:t>
            </w:r>
          </w:p>
        </w:tc>
        <w:tc>
          <w:tcPr>
            <w:tcW w:w="0" w:type="auto"/>
          </w:tcPr>
          <w:p w14:paraId="69C020C3" w14:textId="7B55360B"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0</w:t>
            </w:r>
          </w:p>
        </w:tc>
        <w:tc>
          <w:tcPr>
            <w:tcW w:w="0" w:type="auto"/>
          </w:tcPr>
          <w:p w14:paraId="0AB5B60E" w14:textId="44291F35"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6</w:t>
            </w:r>
          </w:p>
        </w:tc>
        <w:tc>
          <w:tcPr>
            <w:tcW w:w="0" w:type="auto"/>
          </w:tcPr>
          <w:p w14:paraId="7815E90F" w14:textId="77777777" w:rsidR="00E57AD2" w:rsidRPr="00B56EA7" w:rsidRDefault="00E57AD2" w:rsidP="00E57AD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6EA7">
              <w:rPr>
                <w:rFonts w:asciiTheme="minorHAnsi" w:hAnsiTheme="minorHAnsi" w:cstheme="minorHAnsi"/>
                <w:color w:val="0B0C0C"/>
                <w:sz w:val="20"/>
                <w:szCs w:val="20"/>
              </w:rPr>
              <w:t>0</w:t>
            </w:r>
          </w:p>
        </w:tc>
      </w:tr>
    </w:tbl>
    <w:p w14:paraId="26A9FD17" w14:textId="05278213" w:rsidR="00985D15" w:rsidRPr="00B56EA7" w:rsidRDefault="144151F4" w:rsidP="07F01278">
      <w:pPr>
        <w:pStyle w:val="Heading3"/>
        <w:numPr>
          <w:ilvl w:val="2"/>
          <w:numId w:val="0"/>
        </w:numPr>
        <w:ind w:left="720" w:hanging="720"/>
      </w:pPr>
      <w:bookmarkStart w:id="96" w:name="_Toc141884355"/>
      <w:r w:rsidRPr="00B56EA7">
        <w:rPr>
          <w:shd w:val="clear" w:color="auto" w:fill="E6E6E6"/>
        </w:rPr>
        <w:t>Diffusion Tube Annualisation</w:t>
      </w:r>
      <w:bookmarkEnd w:id="96"/>
    </w:p>
    <w:p w14:paraId="4859AE55" w14:textId="77777777" w:rsidR="004E6091" w:rsidRPr="00B56EA7" w:rsidRDefault="004E6091" w:rsidP="004E6091">
      <w:bookmarkStart w:id="97" w:name="_Ref127277412"/>
      <w:r w:rsidRPr="00B56EA7">
        <w:t>Annualisation is required for any site with data capture less than 75% but greater than 25%.</w:t>
      </w:r>
    </w:p>
    <w:p w14:paraId="3381C899" w14:textId="7D5D499E" w:rsidR="004E6091" w:rsidRPr="00B56EA7" w:rsidRDefault="004E6091" w:rsidP="004E6091">
      <w:r w:rsidRPr="00B56EA7">
        <w:t xml:space="preserve">Annualisation was required for four locations which had less than </w:t>
      </w:r>
      <w:r w:rsidR="00E6174F" w:rsidRPr="00B56EA7">
        <w:t xml:space="preserve">a </w:t>
      </w:r>
      <w:r w:rsidRPr="00B56EA7">
        <w:t xml:space="preserve">75% capture rate, due to </w:t>
      </w:r>
      <w:r w:rsidR="00E6174F" w:rsidRPr="00B56EA7">
        <w:t xml:space="preserve">missing </w:t>
      </w:r>
      <w:r w:rsidRPr="00B56EA7">
        <w:t xml:space="preserve">diffusion tubes at the collection times. The sites requiring annualisation were: </w:t>
      </w:r>
      <w:r w:rsidR="00E6174F" w:rsidRPr="00B56EA7">
        <w:t>C</w:t>
      </w:r>
      <w:r w:rsidRPr="00B56EA7">
        <w:t>H 40, CH 17</w:t>
      </w:r>
      <w:r w:rsidR="00E6174F" w:rsidRPr="00B56EA7">
        <w:t>A</w:t>
      </w:r>
      <w:r w:rsidRPr="00B56EA7">
        <w:t>, CH 54</w:t>
      </w:r>
      <w:r w:rsidR="00E6174F" w:rsidRPr="00B56EA7">
        <w:t xml:space="preserve"> and</w:t>
      </w:r>
      <w:r w:rsidRPr="00B56EA7">
        <w:t xml:space="preserve"> CH 57.</w:t>
      </w:r>
    </w:p>
    <w:p w14:paraId="37A1215E" w14:textId="629E70C9" w:rsidR="004E6091" w:rsidRPr="00B56EA7" w:rsidRDefault="004E6091" w:rsidP="004E6091">
      <w:pPr>
        <w:pStyle w:val="Caption"/>
        <w:rPr>
          <w:b w:val="0"/>
          <w:bCs/>
          <w:color w:val="034B89" w:themeColor="accent2"/>
          <w:shd w:val="clear" w:color="auto" w:fill="E6E6E6"/>
        </w:rPr>
      </w:pPr>
      <w:r w:rsidRPr="00B56EA7">
        <w:rPr>
          <w:b w:val="0"/>
          <w:bCs/>
          <w:color w:val="auto"/>
        </w:rPr>
        <w:t xml:space="preserve">The Automatic Urban and Rural Network </w:t>
      </w:r>
      <w:r w:rsidR="00CB0EA9" w:rsidRPr="00B56EA7">
        <w:rPr>
          <w:b w:val="0"/>
          <w:bCs/>
          <w:color w:val="auto"/>
        </w:rPr>
        <w:t xml:space="preserve">urban background </w:t>
      </w:r>
      <w:r w:rsidRPr="00B56EA7">
        <w:rPr>
          <w:b w:val="0"/>
          <w:bCs/>
          <w:color w:val="auto"/>
        </w:rPr>
        <w:t xml:space="preserve">sites at Wigan (UKA00482, Easting/Northing: 357816, 406024) and Preston (UKA00408, Easting/Northing: 355250, </w:t>
      </w:r>
      <w:r w:rsidRPr="00B56EA7">
        <w:rPr>
          <w:b w:val="0"/>
          <w:bCs/>
          <w:color w:val="auto"/>
        </w:rPr>
        <w:lastRenderedPageBreak/>
        <w:t>430131) have been used to provide an annualisation correction factor which was applied to the sites. Details of the calculation method undertaken are provided in</w:t>
      </w:r>
      <w:r w:rsidR="00E57AD2" w:rsidRPr="00B56EA7">
        <w:rPr>
          <w:b w:val="0"/>
          <w:bCs/>
          <w:color w:val="auto"/>
        </w:rPr>
        <w:t xml:space="preserve"> Table C.3.</w:t>
      </w:r>
    </w:p>
    <w:p w14:paraId="154AB5DF" w14:textId="52A338E8" w:rsidR="004E6091" w:rsidRPr="00B56EA7" w:rsidRDefault="00EC0398" w:rsidP="004E6091">
      <w:r w:rsidRPr="00B56EA7">
        <w:t>The remaining</w:t>
      </w:r>
      <w:r w:rsidR="004E6091" w:rsidRPr="00B56EA7">
        <w:t xml:space="preserve"> diffusion tube monitoring locations within Chorley Council recorded data capture of greater than 75% and so it was not required to annualise these monitoring data.</w:t>
      </w:r>
    </w:p>
    <w:p w14:paraId="1BFE8E92" w14:textId="2D8961EC" w:rsidR="00D21EB6" w:rsidRPr="00B56EA7" w:rsidRDefault="00D21EB6" w:rsidP="002E0035">
      <w:pPr>
        <w:pStyle w:val="Caption"/>
        <w:rPr>
          <w:shd w:val="clear" w:color="auto" w:fill="E6E6E6"/>
        </w:rPr>
      </w:pPr>
      <w:bookmarkStart w:id="98" w:name="_Toc141884372"/>
      <w:r w:rsidRPr="00B56EA7">
        <w:rPr>
          <w:shd w:val="clear" w:color="auto" w:fill="E6E6E6"/>
        </w:rPr>
        <w:t>Table C.</w:t>
      </w:r>
      <w:r w:rsidRPr="00B56EA7">
        <w:rPr>
          <w:color w:val="2B579A"/>
          <w:shd w:val="clear" w:color="auto" w:fill="E6E6E6"/>
        </w:rPr>
        <w:fldChar w:fldCharType="begin"/>
      </w:r>
      <w:r w:rsidRPr="00B56EA7">
        <w:rPr>
          <w:noProof/>
        </w:rPr>
        <w:instrText xml:space="preserve"> SEQ Table_C \* ARABIC </w:instrText>
      </w:r>
      <w:r w:rsidRPr="00B56EA7">
        <w:rPr>
          <w:color w:val="2B579A"/>
          <w:shd w:val="clear" w:color="auto" w:fill="E6E6E6"/>
        </w:rPr>
        <w:fldChar w:fldCharType="separate"/>
      </w:r>
      <w:r w:rsidR="00E57AD2" w:rsidRPr="00B56EA7">
        <w:rPr>
          <w:noProof/>
        </w:rPr>
        <w:t>3</w:t>
      </w:r>
      <w:r w:rsidRPr="00B56EA7">
        <w:rPr>
          <w:color w:val="2B579A"/>
          <w:shd w:val="clear" w:color="auto" w:fill="E6E6E6"/>
        </w:rPr>
        <w:fldChar w:fldCharType="end"/>
      </w:r>
      <w:bookmarkEnd w:id="97"/>
      <w:r w:rsidRPr="00B56EA7">
        <w:rPr>
          <w:shd w:val="clear" w:color="auto" w:fill="E6E6E6"/>
        </w:rPr>
        <w:t xml:space="preserve">  – Annualisation Summary (concentrations presented in </w:t>
      </w:r>
      <w:r w:rsidRPr="00B56EA7">
        <w:rPr>
          <w:rFonts w:cs="Arial"/>
          <w:shd w:val="clear" w:color="auto" w:fill="E6E6E6"/>
        </w:rPr>
        <w:t>µ</w:t>
      </w:r>
      <w:r w:rsidRPr="00B56EA7">
        <w:rPr>
          <w:shd w:val="clear" w:color="auto" w:fill="E6E6E6"/>
        </w:rPr>
        <w:t>g/m</w:t>
      </w:r>
      <w:r w:rsidRPr="00B56EA7">
        <w:rPr>
          <w:shd w:val="clear" w:color="auto" w:fill="E6E6E6"/>
          <w:vertAlign w:val="superscript"/>
        </w:rPr>
        <w:t>3</w:t>
      </w:r>
      <w:r w:rsidRPr="00B56EA7">
        <w:rPr>
          <w:shd w:val="clear" w:color="auto" w:fill="E6E6E6"/>
        </w:rPr>
        <w:t>)</w:t>
      </w:r>
      <w:bookmarkEnd w:id="98"/>
    </w:p>
    <w:tbl>
      <w:tblPr>
        <w:tblStyle w:val="TableStyle4"/>
        <w:tblW w:w="5000" w:type="pct"/>
        <w:tblLook w:val="04A0" w:firstRow="1" w:lastRow="0" w:firstColumn="1" w:lastColumn="0" w:noHBand="0" w:noVBand="1"/>
      </w:tblPr>
      <w:tblGrid>
        <w:gridCol w:w="931"/>
        <w:gridCol w:w="1341"/>
        <w:gridCol w:w="1341"/>
        <w:gridCol w:w="1341"/>
        <w:gridCol w:w="1341"/>
        <w:gridCol w:w="1341"/>
        <w:gridCol w:w="849"/>
        <w:gridCol w:w="1136"/>
      </w:tblGrid>
      <w:tr w:rsidR="004606AF" w:rsidRPr="00B56EA7" w14:paraId="2A3AE8A9" w14:textId="77777777" w:rsidTr="004606A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4" w:type="pct"/>
            <w:shd w:val="clear" w:color="auto" w:fill="008938"/>
            <w:hideMark/>
          </w:tcPr>
          <w:p w14:paraId="4E06AE2E" w14:textId="77777777" w:rsidR="004B0A01" w:rsidRPr="00B56EA7" w:rsidRDefault="004B0A01" w:rsidP="00B60280">
            <w:pPr>
              <w:spacing w:before="0" w:after="0" w:line="240" w:lineRule="auto"/>
              <w:rPr>
                <w:rFonts w:eastAsia="Times New Roman" w:cs="Arial"/>
                <w:b w:val="0"/>
                <w:bCs/>
                <w:sz w:val="20"/>
                <w:szCs w:val="20"/>
                <w:lang w:eastAsia="en-GB"/>
              </w:rPr>
            </w:pPr>
            <w:r w:rsidRPr="00B56EA7">
              <w:rPr>
                <w:rFonts w:eastAsia="Times New Roman" w:cs="Arial"/>
                <w:b w:val="0"/>
                <w:bCs/>
                <w:sz w:val="20"/>
                <w:szCs w:val="20"/>
                <w:lang w:eastAsia="en-GB"/>
              </w:rPr>
              <w:t>Diffusion Tube ID</w:t>
            </w:r>
          </w:p>
        </w:tc>
        <w:tc>
          <w:tcPr>
            <w:tcW w:w="697" w:type="pct"/>
            <w:shd w:val="clear" w:color="auto" w:fill="008938"/>
            <w:hideMark/>
          </w:tcPr>
          <w:p w14:paraId="715505A2" w14:textId="77777777" w:rsidR="004B0A01" w:rsidRPr="00B56EA7" w:rsidRDefault="004B0A01" w:rsidP="00B60280">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sz w:val="20"/>
                <w:szCs w:val="20"/>
                <w:lang w:eastAsia="en-GB"/>
              </w:rPr>
            </w:pPr>
            <w:r w:rsidRPr="00B56EA7">
              <w:rPr>
                <w:rFonts w:cs="Arial"/>
                <w:b w:val="0"/>
                <w:bCs/>
                <w:sz w:val="20"/>
                <w:szCs w:val="20"/>
              </w:rPr>
              <w:t>Annualisation Factor Wigan (UKA00482) Urban B/g</w:t>
            </w:r>
          </w:p>
        </w:tc>
        <w:tc>
          <w:tcPr>
            <w:tcW w:w="697" w:type="pct"/>
            <w:shd w:val="clear" w:color="auto" w:fill="008938"/>
            <w:hideMark/>
          </w:tcPr>
          <w:p w14:paraId="65C5F968" w14:textId="77777777" w:rsidR="004B0A01" w:rsidRPr="00B56EA7" w:rsidRDefault="004B0A01" w:rsidP="00B60280">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sz w:val="20"/>
                <w:szCs w:val="20"/>
                <w:lang w:eastAsia="en-GB"/>
              </w:rPr>
            </w:pPr>
            <w:r w:rsidRPr="00B56EA7">
              <w:rPr>
                <w:rFonts w:cs="Arial"/>
                <w:b w:val="0"/>
                <w:bCs/>
                <w:sz w:val="20"/>
                <w:szCs w:val="20"/>
              </w:rPr>
              <w:t>Annualisation Factor Preston (UKA00408) Urban B/g</w:t>
            </w:r>
          </w:p>
        </w:tc>
        <w:tc>
          <w:tcPr>
            <w:tcW w:w="697" w:type="pct"/>
            <w:shd w:val="clear" w:color="auto" w:fill="008938"/>
            <w:hideMark/>
          </w:tcPr>
          <w:p w14:paraId="76FDF7CD" w14:textId="77777777" w:rsidR="004B0A01" w:rsidRPr="00B56EA7" w:rsidRDefault="004B0A01" w:rsidP="00B60280">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sz w:val="20"/>
                <w:szCs w:val="20"/>
                <w:lang w:eastAsia="en-GB"/>
              </w:rPr>
            </w:pPr>
            <w:r w:rsidRPr="00B56EA7">
              <w:rPr>
                <w:rFonts w:eastAsia="Times New Roman" w:cs="Arial"/>
                <w:b w:val="0"/>
                <w:bCs/>
                <w:sz w:val="20"/>
                <w:szCs w:val="20"/>
                <w:lang w:eastAsia="en-GB"/>
              </w:rPr>
              <w:t>Annualisation Factor Site 3 Name</w:t>
            </w:r>
          </w:p>
        </w:tc>
        <w:tc>
          <w:tcPr>
            <w:tcW w:w="697" w:type="pct"/>
            <w:shd w:val="clear" w:color="auto" w:fill="008938"/>
            <w:hideMark/>
          </w:tcPr>
          <w:p w14:paraId="08185854" w14:textId="77777777" w:rsidR="004B0A01" w:rsidRPr="00B56EA7" w:rsidRDefault="004B0A01" w:rsidP="00B60280">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sz w:val="20"/>
                <w:szCs w:val="20"/>
                <w:lang w:eastAsia="en-GB"/>
              </w:rPr>
            </w:pPr>
            <w:r w:rsidRPr="00B56EA7">
              <w:rPr>
                <w:rFonts w:eastAsia="Times New Roman" w:cs="Arial"/>
                <w:b w:val="0"/>
                <w:bCs/>
                <w:sz w:val="20"/>
                <w:szCs w:val="20"/>
                <w:lang w:eastAsia="en-GB"/>
              </w:rPr>
              <w:t>Annualisation Factor Site 4 Name</w:t>
            </w:r>
          </w:p>
        </w:tc>
        <w:tc>
          <w:tcPr>
            <w:tcW w:w="697" w:type="pct"/>
            <w:shd w:val="clear" w:color="auto" w:fill="008938"/>
            <w:hideMark/>
          </w:tcPr>
          <w:p w14:paraId="290154E0" w14:textId="77777777" w:rsidR="004B0A01" w:rsidRPr="00B56EA7" w:rsidRDefault="004B0A01" w:rsidP="00B60280">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sz w:val="20"/>
                <w:szCs w:val="20"/>
                <w:lang w:eastAsia="en-GB"/>
              </w:rPr>
            </w:pPr>
            <w:r w:rsidRPr="00B56EA7">
              <w:rPr>
                <w:rFonts w:eastAsia="Times New Roman" w:cs="Arial"/>
                <w:b w:val="0"/>
                <w:bCs/>
                <w:sz w:val="20"/>
                <w:szCs w:val="20"/>
                <w:lang w:eastAsia="en-GB"/>
              </w:rPr>
              <w:t>Average Annualisation Factor</w:t>
            </w:r>
          </w:p>
        </w:tc>
        <w:tc>
          <w:tcPr>
            <w:tcW w:w="441" w:type="pct"/>
            <w:shd w:val="clear" w:color="auto" w:fill="008938"/>
            <w:hideMark/>
          </w:tcPr>
          <w:p w14:paraId="3321DE5B" w14:textId="77777777" w:rsidR="004B0A01" w:rsidRPr="00B56EA7" w:rsidRDefault="004B0A01" w:rsidP="00B60280">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sz w:val="20"/>
                <w:szCs w:val="20"/>
                <w:lang w:eastAsia="en-GB"/>
              </w:rPr>
            </w:pPr>
            <w:r w:rsidRPr="00B56EA7">
              <w:rPr>
                <w:rFonts w:eastAsia="Times New Roman" w:cs="Arial"/>
                <w:b w:val="0"/>
                <w:bCs/>
                <w:sz w:val="20"/>
                <w:szCs w:val="20"/>
                <w:lang w:eastAsia="en-GB"/>
              </w:rPr>
              <w:t>Raw Data Simple Annual Mean (µg/m3)</w:t>
            </w:r>
          </w:p>
        </w:tc>
        <w:tc>
          <w:tcPr>
            <w:tcW w:w="590" w:type="pct"/>
            <w:shd w:val="clear" w:color="auto" w:fill="008938"/>
            <w:hideMark/>
          </w:tcPr>
          <w:p w14:paraId="355C1FC0" w14:textId="77777777" w:rsidR="004B0A01" w:rsidRPr="00B56EA7" w:rsidRDefault="004B0A01" w:rsidP="00B60280">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sz w:val="20"/>
                <w:szCs w:val="20"/>
                <w:lang w:eastAsia="en-GB"/>
              </w:rPr>
            </w:pPr>
            <w:r w:rsidRPr="00B56EA7">
              <w:rPr>
                <w:rFonts w:eastAsia="Times New Roman" w:cs="Arial"/>
                <w:b w:val="0"/>
                <w:bCs/>
                <w:sz w:val="20"/>
                <w:szCs w:val="20"/>
                <w:lang w:eastAsia="en-GB"/>
              </w:rPr>
              <w:t>Annualised Data Simple Annual Mean (µg/m3)</w:t>
            </w:r>
          </w:p>
        </w:tc>
      </w:tr>
      <w:tr w:rsidR="004B0A01" w:rsidRPr="00B56EA7" w14:paraId="453E26B2" w14:textId="77777777" w:rsidTr="004B0A01">
        <w:trPr>
          <w:trHeight w:val="20"/>
        </w:trPr>
        <w:tc>
          <w:tcPr>
            <w:cnfStyle w:val="001000000000" w:firstRow="0" w:lastRow="0" w:firstColumn="1" w:lastColumn="0" w:oddVBand="0" w:evenVBand="0" w:oddHBand="0" w:evenHBand="0" w:firstRowFirstColumn="0" w:firstRowLastColumn="0" w:lastRowFirstColumn="0" w:lastRowLastColumn="0"/>
            <w:tcW w:w="484" w:type="pct"/>
            <w:noWrap/>
            <w:vAlign w:val="top"/>
            <w:hideMark/>
          </w:tcPr>
          <w:p w14:paraId="30FC620E" w14:textId="7EDE2CAE" w:rsidR="004B0A01" w:rsidRPr="00B56EA7" w:rsidRDefault="004B0A01" w:rsidP="004B0A01">
            <w:pPr>
              <w:spacing w:before="0" w:after="0" w:line="240" w:lineRule="auto"/>
              <w:rPr>
                <w:rFonts w:eastAsia="Times New Roman" w:cs="Arial"/>
                <w:color w:val="000000"/>
                <w:sz w:val="20"/>
                <w:szCs w:val="20"/>
                <w:lang w:eastAsia="en-GB"/>
              </w:rPr>
            </w:pPr>
            <w:r w:rsidRPr="00B56EA7">
              <w:rPr>
                <w:rFonts w:cs="Arial"/>
                <w:color w:val="000000"/>
                <w:sz w:val="18"/>
                <w:szCs w:val="18"/>
              </w:rPr>
              <w:t>CH40</w:t>
            </w:r>
          </w:p>
        </w:tc>
        <w:tc>
          <w:tcPr>
            <w:tcW w:w="697" w:type="pct"/>
            <w:noWrap/>
            <w:vAlign w:val="top"/>
            <w:hideMark/>
          </w:tcPr>
          <w:p w14:paraId="5D4A7193" w14:textId="3A35BC77" w:rsidR="004B0A01" w:rsidRPr="00B56EA7" w:rsidRDefault="004B0A01" w:rsidP="004B0A01">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B56EA7">
              <w:rPr>
                <w:rFonts w:cs="Arial"/>
                <w:color w:val="000000"/>
                <w:sz w:val="18"/>
                <w:szCs w:val="18"/>
              </w:rPr>
              <w:t>0.9174</w:t>
            </w:r>
          </w:p>
        </w:tc>
        <w:tc>
          <w:tcPr>
            <w:tcW w:w="697" w:type="pct"/>
            <w:noWrap/>
            <w:vAlign w:val="top"/>
            <w:hideMark/>
          </w:tcPr>
          <w:p w14:paraId="0BF400FA" w14:textId="25F2614F" w:rsidR="004B0A01" w:rsidRPr="00B56EA7" w:rsidRDefault="004B0A01" w:rsidP="004B0A01">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B56EA7">
              <w:rPr>
                <w:rFonts w:cs="Arial"/>
                <w:color w:val="000000"/>
                <w:sz w:val="18"/>
                <w:szCs w:val="18"/>
              </w:rPr>
              <w:t>0.9167</w:t>
            </w:r>
          </w:p>
        </w:tc>
        <w:tc>
          <w:tcPr>
            <w:tcW w:w="697" w:type="pct"/>
            <w:noWrap/>
            <w:vAlign w:val="top"/>
            <w:hideMark/>
          </w:tcPr>
          <w:p w14:paraId="2AD631DE" w14:textId="37670CDA" w:rsidR="004B0A01" w:rsidRPr="00B56EA7" w:rsidRDefault="004B0A01" w:rsidP="004B0A01">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B56EA7">
              <w:rPr>
                <w:rFonts w:cs="Arial"/>
                <w:color w:val="000000"/>
                <w:sz w:val="18"/>
                <w:szCs w:val="18"/>
              </w:rPr>
              <w:t>-</w:t>
            </w:r>
          </w:p>
        </w:tc>
        <w:tc>
          <w:tcPr>
            <w:tcW w:w="697" w:type="pct"/>
            <w:noWrap/>
            <w:vAlign w:val="top"/>
            <w:hideMark/>
          </w:tcPr>
          <w:p w14:paraId="7643CA37" w14:textId="42061FDE" w:rsidR="004B0A01" w:rsidRPr="00B56EA7" w:rsidRDefault="004B0A01" w:rsidP="004B0A01">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B56EA7">
              <w:rPr>
                <w:rFonts w:cs="Arial"/>
                <w:color w:val="000000"/>
                <w:sz w:val="18"/>
                <w:szCs w:val="18"/>
              </w:rPr>
              <w:t>-</w:t>
            </w:r>
          </w:p>
        </w:tc>
        <w:tc>
          <w:tcPr>
            <w:tcW w:w="697" w:type="pct"/>
            <w:noWrap/>
            <w:vAlign w:val="top"/>
            <w:hideMark/>
          </w:tcPr>
          <w:p w14:paraId="21B1A581" w14:textId="4F39B343" w:rsidR="004B0A01" w:rsidRPr="00B56EA7" w:rsidRDefault="004B0A01" w:rsidP="004B0A01">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B56EA7">
              <w:rPr>
                <w:rFonts w:cs="Arial"/>
                <w:color w:val="000000"/>
                <w:sz w:val="18"/>
                <w:szCs w:val="18"/>
              </w:rPr>
              <w:t>0.9170</w:t>
            </w:r>
          </w:p>
        </w:tc>
        <w:tc>
          <w:tcPr>
            <w:tcW w:w="441" w:type="pct"/>
            <w:noWrap/>
            <w:vAlign w:val="top"/>
            <w:hideMark/>
          </w:tcPr>
          <w:p w14:paraId="372713B7" w14:textId="363A9A82" w:rsidR="004B0A01" w:rsidRPr="00B56EA7" w:rsidRDefault="004B0A01" w:rsidP="004B0A01">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B56EA7">
              <w:rPr>
                <w:rFonts w:cs="Arial"/>
                <w:color w:val="000000"/>
                <w:sz w:val="18"/>
                <w:szCs w:val="18"/>
              </w:rPr>
              <w:t>15.9</w:t>
            </w:r>
          </w:p>
        </w:tc>
        <w:tc>
          <w:tcPr>
            <w:tcW w:w="590" w:type="pct"/>
            <w:noWrap/>
            <w:vAlign w:val="top"/>
            <w:hideMark/>
          </w:tcPr>
          <w:p w14:paraId="712C22C0" w14:textId="7EBCB8E1" w:rsidR="004B0A01" w:rsidRPr="00B56EA7" w:rsidRDefault="004B0A01" w:rsidP="004B0A01">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B56EA7">
              <w:rPr>
                <w:rFonts w:cs="Arial"/>
                <w:color w:val="000000"/>
                <w:sz w:val="18"/>
                <w:szCs w:val="18"/>
              </w:rPr>
              <w:t>14.6</w:t>
            </w:r>
          </w:p>
        </w:tc>
      </w:tr>
      <w:tr w:rsidR="004B0A01" w:rsidRPr="00B56EA7" w14:paraId="06F1DA50" w14:textId="77777777" w:rsidTr="004B0A01">
        <w:trPr>
          <w:trHeight w:val="20"/>
        </w:trPr>
        <w:tc>
          <w:tcPr>
            <w:cnfStyle w:val="001000000000" w:firstRow="0" w:lastRow="0" w:firstColumn="1" w:lastColumn="0" w:oddVBand="0" w:evenVBand="0" w:oddHBand="0" w:evenHBand="0" w:firstRowFirstColumn="0" w:firstRowLastColumn="0" w:lastRowFirstColumn="0" w:lastRowLastColumn="0"/>
            <w:tcW w:w="484" w:type="pct"/>
            <w:noWrap/>
            <w:vAlign w:val="top"/>
            <w:hideMark/>
          </w:tcPr>
          <w:p w14:paraId="7C5F59BF" w14:textId="0A1E1968" w:rsidR="004B0A01" w:rsidRPr="00B56EA7" w:rsidRDefault="004B0A01" w:rsidP="004B0A01">
            <w:pPr>
              <w:spacing w:before="0" w:after="0" w:line="240" w:lineRule="auto"/>
              <w:rPr>
                <w:rFonts w:eastAsia="Times New Roman" w:cs="Arial"/>
                <w:color w:val="000000"/>
                <w:sz w:val="20"/>
                <w:szCs w:val="20"/>
                <w:lang w:eastAsia="en-GB"/>
              </w:rPr>
            </w:pPr>
            <w:r w:rsidRPr="00B56EA7">
              <w:rPr>
                <w:rFonts w:cs="Arial"/>
                <w:color w:val="000000"/>
                <w:sz w:val="18"/>
                <w:szCs w:val="18"/>
              </w:rPr>
              <w:t>CH17A</w:t>
            </w:r>
          </w:p>
        </w:tc>
        <w:tc>
          <w:tcPr>
            <w:tcW w:w="697" w:type="pct"/>
            <w:noWrap/>
            <w:vAlign w:val="top"/>
            <w:hideMark/>
          </w:tcPr>
          <w:p w14:paraId="7102E17B" w14:textId="7943F065" w:rsidR="004B0A01" w:rsidRPr="00B56EA7" w:rsidRDefault="004B0A01" w:rsidP="004B0A01">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B56EA7">
              <w:rPr>
                <w:rFonts w:cs="Arial"/>
                <w:color w:val="000000"/>
                <w:sz w:val="18"/>
                <w:szCs w:val="18"/>
              </w:rPr>
              <w:t>0.9798</w:t>
            </w:r>
          </w:p>
        </w:tc>
        <w:tc>
          <w:tcPr>
            <w:tcW w:w="697" w:type="pct"/>
            <w:noWrap/>
            <w:vAlign w:val="top"/>
            <w:hideMark/>
          </w:tcPr>
          <w:p w14:paraId="16911782" w14:textId="0DECE489" w:rsidR="004B0A01" w:rsidRPr="00B56EA7" w:rsidRDefault="004B0A01" w:rsidP="004B0A01">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B56EA7">
              <w:rPr>
                <w:rFonts w:cs="Arial"/>
                <w:color w:val="000000"/>
                <w:sz w:val="18"/>
                <w:szCs w:val="18"/>
              </w:rPr>
              <w:t>0.9819</w:t>
            </w:r>
          </w:p>
        </w:tc>
        <w:tc>
          <w:tcPr>
            <w:tcW w:w="697" w:type="pct"/>
            <w:noWrap/>
            <w:vAlign w:val="top"/>
            <w:hideMark/>
          </w:tcPr>
          <w:p w14:paraId="573F9863" w14:textId="52356CF7" w:rsidR="004B0A01" w:rsidRPr="00B56EA7" w:rsidRDefault="004B0A01" w:rsidP="004B0A01">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B56EA7">
              <w:rPr>
                <w:rFonts w:cs="Arial"/>
                <w:color w:val="000000"/>
                <w:sz w:val="18"/>
                <w:szCs w:val="18"/>
              </w:rPr>
              <w:t>-</w:t>
            </w:r>
          </w:p>
        </w:tc>
        <w:tc>
          <w:tcPr>
            <w:tcW w:w="697" w:type="pct"/>
            <w:noWrap/>
            <w:vAlign w:val="top"/>
            <w:hideMark/>
          </w:tcPr>
          <w:p w14:paraId="3DC5F6B7" w14:textId="76370B20" w:rsidR="004B0A01" w:rsidRPr="00B56EA7" w:rsidRDefault="004B0A01" w:rsidP="004B0A01">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B56EA7">
              <w:rPr>
                <w:rFonts w:cs="Arial"/>
                <w:color w:val="000000"/>
                <w:sz w:val="18"/>
                <w:szCs w:val="18"/>
              </w:rPr>
              <w:t>-</w:t>
            </w:r>
          </w:p>
        </w:tc>
        <w:tc>
          <w:tcPr>
            <w:tcW w:w="697" w:type="pct"/>
            <w:noWrap/>
            <w:vAlign w:val="top"/>
            <w:hideMark/>
          </w:tcPr>
          <w:p w14:paraId="6E96A1C5" w14:textId="3F89086A" w:rsidR="004B0A01" w:rsidRPr="00B56EA7" w:rsidRDefault="004B0A01" w:rsidP="004B0A01">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B56EA7">
              <w:rPr>
                <w:rFonts w:cs="Arial"/>
                <w:color w:val="000000"/>
                <w:sz w:val="18"/>
                <w:szCs w:val="18"/>
              </w:rPr>
              <w:t>0.9809</w:t>
            </w:r>
          </w:p>
        </w:tc>
        <w:tc>
          <w:tcPr>
            <w:tcW w:w="441" w:type="pct"/>
            <w:noWrap/>
            <w:vAlign w:val="top"/>
            <w:hideMark/>
          </w:tcPr>
          <w:p w14:paraId="23C8F3DC" w14:textId="3C456F46" w:rsidR="004B0A01" w:rsidRPr="00B56EA7" w:rsidRDefault="004B0A01" w:rsidP="004B0A01">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B56EA7">
              <w:rPr>
                <w:rFonts w:cs="Arial"/>
                <w:color w:val="000000"/>
                <w:sz w:val="18"/>
                <w:szCs w:val="18"/>
              </w:rPr>
              <w:t>24.0</w:t>
            </w:r>
          </w:p>
        </w:tc>
        <w:tc>
          <w:tcPr>
            <w:tcW w:w="590" w:type="pct"/>
            <w:noWrap/>
            <w:vAlign w:val="top"/>
            <w:hideMark/>
          </w:tcPr>
          <w:p w14:paraId="6F400AF9" w14:textId="4FEA4B20" w:rsidR="004B0A01" w:rsidRPr="00B56EA7" w:rsidRDefault="004B0A01" w:rsidP="004B0A01">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B56EA7">
              <w:rPr>
                <w:rFonts w:cs="Arial"/>
                <w:color w:val="000000"/>
                <w:sz w:val="18"/>
                <w:szCs w:val="18"/>
              </w:rPr>
              <w:t>23.5</w:t>
            </w:r>
          </w:p>
        </w:tc>
      </w:tr>
      <w:tr w:rsidR="004B0A01" w:rsidRPr="00B56EA7" w14:paraId="4E9811EF" w14:textId="77777777" w:rsidTr="004B0A01">
        <w:trPr>
          <w:trHeight w:val="20"/>
        </w:trPr>
        <w:tc>
          <w:tcPr>
            <w:cnfStyle w:val="001000000000" w:firstRow="0" w:lastRow="0" w:firstColumn="1" w:lastColumn="0" w:oddVBand="0" w:evenVBand="0" w:oddHBand="0" w:evenHBand="0" w:firstRowFirstColumn="0" w:firstRowLastColumn="0" w:lastRowFirstColumn="0" w:lastRowLastColumn="0"/>
            <w:tcW w:w="484" w:type="pct"/>
            <w:noWrap/>
            <w:vAlign w:val="top"/>
            <w:hideMark/>
          </w:tcPr>
          <w:p w14:paraId="0750D940" w14:textId="3E228657" w:rsidR="004B0A01" w:rsidRPr="00B56EA7" w:rsidRDefault="004B0A01" w:rsidP="004B0A01">
            <w:pPr>
              <w:spacing w:before="0" w:after="0" w:line="240" w:lineRule="auto"/>
              <w:rPr>
                <w:rFonts w:eastAsia="Times New Roman" w:cs="Arial"/>
                <w:color w:val="000000"/>
                <w:sz w:val="20"/>
                <w:szCs w:val="20"/>
                <w:lang w:eastAsia="en-GB"/>
              </w:rPr>
            </w:pPr>
            <w:r w:rsidRPr="00B56EA7">
              <w:rPr>
                <w:rFonts w:cs="Arial"/>
                <w:color w:val="000000"/>
                <w:sz w:val="18"/>
                <w:szCs w:val="18"/>
              </w:rPr>
              <w:t>CH54</w:t>
            </w:r>
          </w:p>
        </w:tc>
        <w:tc>
          <w:tcPr>
            <w:tcW w:w="697" w:type="pct"/>
            <w:noWrap/>
            <w:vAlign w:val="top"/>
            <w:hideMark/>
          </w:tcPr>
          <w:p w14:paraId="43AB29D7" w14:textId="0AB97A2B" w:rsidR="004B0A01" w:rsidRPr="00B56EA7" w:rsidRDefault="004B0A01" w:rsidP="004B0A01">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B56EA7">
              <w:rPr>
                <w:rFonts w:cs="Arial"/>
                <w:color w:val="000000"/>
                <w:sz w:val="18"/>
                <w:szCs w:val="18"/>
              </w:rPr>
              <w:t>1.1326</w:t>
            </w:r>
          </w:p>
        </w:tc>
        <w:tc>
          <w:tcPr>
            <w:tcW w:w="697" w:type="pct"/>
            <w:noWrap/>
            <w:vAlign w:val="top"/>
            <w:hideMark/>
          </w:tcPr>
          <w:p w14:paraId="187102C9" w14:textId="296C694C" w:rsidR="004B0A01" w:rsidRPr="00B56EA7" w:rsidRDefault="004B0A01" w:rsidP="004B0A01">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B56EA7">
              <w:rPr>
                <w:rFonts w:cs="Arial"/>
                <w:color w:val="000000"/>
                <w:sz w:val="18"/>
                <w:szCs w:val="18"/>
              </w:rPr>
              <w:t>1.1001</w:t>
            </w:r>
          </w:p>
        </w:tc>
        <w:tc>
          <w:tcPr>
            <w:tcW w:w="697" w:type="pct"/>
            <w:noWrap/>
            <w:vAlign w:val="top"/>
            <w:hideMark/>
          </w:tcPr>
          <w:p w14:paraId="42849F27" w14:textId="72500AF0" w:rsidR="004B0A01" w:rsidRPr="00B56EA7" w:rsidRDefault="004B0A01" w:rsidP="004B0A01">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B56EA7">
              <w:rPr>
                <w:rFonts w:cs="Arial"/>
                <w:color w:val="000000"/>
                <w:sz w:val="18"/>
                <w:szCs w:val="18"/>
              </w:rPr>
              <w:t>-</w:t>
            </w:r>
          </w:p>
        </w:tc>
        <w:tc>
          <w:tcPr>
            <w:tcW w:w="697" w:type="pct"/>
            <w:noWrap/>
            <w:vAlign w:val="top"/>
            <w:hideMark/>
          </w:tcPr>
          <w:p w14:paraId="74DA759B" w14:textId="0E258A86" w:rsidR="004B0A01" w:rsidRPr="00B56EA7" w:rsidRDefault="004B0A01" w:rsidP="004B0A01">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B56EA7">
              <w:rPr>
                <w:rFonts w:cs="Arial"/>
                <w:color w:val="000000"/>
                <w:sz w:val="18"/>
                <w:szCs w:val="18"/>
              </w:rPr>
              <w:t>-</w:t>
            </w:r>
          </w:p>
        </w:tc>
        <w:tc>
          <w:tcPr>
            <w:tcW w:w="697" w:type="pct"/>
            <w:noWrap/>
            <w:vAlign w:val="top"/>
            <w:hideMark/>
          </w:tcPr>
          <w:p w14:paraId="7BDE9E5C" w14:textId="1EC152C7" w:rsidR="004B0A01" w:rsidRPr="00B56EA7" w:rsidRDefault="004B0A01" w:rsidP="004B0A01">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B56EA7">
              <w:rPr>
                <w:rFonts w:cs="Arial"/>
                <w:color w:val="000000"/>
                <w:sz w:val="18"/>
                <w:szCs w:val="18"/>
              </w:rPr>
              <w:t>1.1164</w:t>
            </w:r>
          </w:p>
        </w:tc>
        <w:tc>
          <w:tcPr>
            <w:tcW w:w="441" w:type="pct"/>
            <w:noWrap/>
            <w:vAlign w:val="top"/>
            <w:hideMark/>
          </w:tcPr>
          <w:p w14:paraId="266E34B9" w14:textId="5BC42FA7" w:rsidR="004B0A01" w:rsidRPr="00B56EA7" w:rsidRDefault="004B0A01" w:rsidP="004B0A01">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B56EA7">
              <w:rPr>
                <w:rFonts w:cs="Arial"/>
                <w:color w:val="000000"/>
                <w:sz w:val="18"/>
                <w:szCs w:val="18"/>
              </w:rPr>
              <w:t>19.4</w:t>
            </w:r>
          </w:p>
        </w:tc>
        <w:tc>
          <w:tcPr>
            <w:tcW w:w="590" w:type="pct"/>
            <w:noWrap/>
            <w:vAlign w:val="top"/>
            <w:hideMark/>
          </w:tcPr>
          <w:p w14:paraId="6CE95613" w14:textId="0DC17E2D" w:rsidR="004B0A01" w:rsidRPr="00B56EA7" w:rsidRDefault="004B0A01" w:rsidP="004B0A01">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B56EA7">
              <w:rPr>
                <w:rFonts w:cs="Arial"/>
                <w:color w:val="000000"/>
                <w:sz w:val="18"/>
                <w:szCs w:val="18"/>
              </w:rPr>
              <w:t>21.7</w:t>
            </w:r>
          </w:p>
        </w:tc>
      </w:tr>
      <w:tr w:rsidR="004B0A01" w:rsidRPr="00B56EA7" w14:paraId="37FE53A7" w14:textId="77777777" w:rsidTr="004B0A01">
        <w:trPr>
          <w:trHeight w:val="20"/>
        </w:trPr>
        <w:tc>
          <w:tcPr>
            <w:cnfStyle w:val="001000000000" w:firstRow="0" w:lastRow="0" w:firstColumn="1" w:lastColumn="0" w:oddVBand="0" w:evenVBand="0" w:oddHBand="0" w:evenHBand="0" w:firstRowFirstColumn="0" w:firstRowLastColumn="0" w:lastRowFirstColumn="0" w:lastRowLastColumn="0"/>
            <w:tcW w:w="484" w:type="pct"/>
            <w:noWrap/>
            <w:vAlign w:val="top"/>
            <w:hideMark/>
          </w:tcPr>
          <w:p w14:paraId="3AF4E18E" w14:textId="7C9E2F33" w:rsidR="004B0A01" w:rsidRPr="00B56EA7" w:rsidRDefault="004B0A01" w:rsidP="004B0A01">
            <w:pPr>
              <w:spacing w:before="0" w:after="0" w:line="240" w:lineRule="auto"/>
              <w:rPr>
                <w:rFonts w:eastAsia="Times New Roman" w:cs="Arial"/>
                <w:color w:val="000000"/>
                <w:sz w:val="20"/>
                <w:szCs w:val="20"/>
                <w:lang w:eastAsia="en-GB"/>
              </w:rPr>
            </w:pPr>
            <w:r w:rsidRPr="00B56EA7">
              <w:rPr>
                <w:rFonts w:cs="Arial"/>
                <w:color w:val="000000"/>
                <w:sz w:val="18"/>
                <w:szCs w:val="18"/>
              </w:rPr>
              <w:t>CH57</w:t>
            </w:r>
          </w:p>
        </w:tc>
        <w:tc>
          <w:tcPr>
            <w:tcW w:w="697" w:type="pct"/>
            <w:noWrap/>
            <w:vAlign w:val="top"/>
            <w:hideMark/>
          </w:tcPr>
          <w:p w14:paraId="5F7DD55B" w14:textId="351CC4B7" w:rsidR="004B0A01" w:rsidRPr="00B56EA7" w:rsidRDefault="004B0A01" w:rsidP="004B0A01">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B56EA7">
              <w:rPr>
                <w:rFonts w:cs="Arial"/>
                <w:color w:val="000000"/>
                <w:sz w:val="18"/>
                <w:szCs w:val="18"/>
              </w:rPr>
              <w:t>0.8348</w:t>
            </w:r>
          </w:p>
        </w:tc>
        <w:tc>
          <w:tcPr>
            <w:tcW w:w="697" w:type="pct"/>
            <w:noWrap/>
            <w:vAlign w:val="top"/>
            <w:hideMark/>
          </w:tcPr>
          <w:p w14:paraId="796EFCEA" w14:textId="1CED2A0B" w:rsidR="004B0A01" w:rsidRPr="00B56EA7" w:rsidRDefault="004B0A01" w:rsidP="004B0A01">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B56EA7">
              <w:rPr>
                <w:rFonts w:cs="Arial"/>
                <w:color w:val="000000"/>
                <w:sz w:val="18"/>
                <w:szCs w:val="18"/>
              </w:rPr>
              <w:t>0.8427</w:t>
            </w:r>
          </w:p>
        </w:tc>
        <w:tc>
          <w:tcPr>
            <w:tcW w:w="697" w:type="pct"/>
            <w:noWrap/>
            <w:vAlign w:val="top"/>
            <w:hideMark/>
          </w:tcPr>
          <w:p w14:paraId="31E99CB0" w14:textId="38F37264" w:rsidR="004B0A01" w:rsidRPr="00B56EA7" w:rsidRDefault="004B0A01" w:rsidP="004B0A01">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B56EA7">
              <w:rPr>
                <w:rFonts w:cs="Arial"/>
                <w:color w:val="000000"/>
                <w:sz w:val="18"/>
                <w:szCs w:val="18"/>
              </w:rPr>
              <w:t>-</w:t>
            </w:r>
          </w:p>
        </w:tc>
        <w:tc>
          <w:tcPr>
            <w:tcW w:w="697" w:type="pct"/>
            <w:noWrap/>
            <w:vAlign w:val="top"/>
            <w:hideMark/>
          </w:tcPr>
          <w:p w14:paraId="6A2CD331" w14:textId="15CCA899" w:rsidR="004B0A01" w:rsidRPr="00B56EA7" w:rsidRDefault="004B0A01" w:rsidP="004B0A01">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B56EA7">
              <w:rPr>
                <w:rFonts w:cs="Arial"/>
                <w:color w:val="000000"/>
                <w:sz w:val="18"/>
                <w:szCs w:val="18"/>
              </w:rPr>
              <w:t>-</w:t>
            </w:r>
          </w:p>
        </w:tc>
        <w:tc>
          <w:tcPr>
            <w:tcW w:w="697" w:type="pct"/>
            <w:noWrap/>
            <w:vAlign w:val="top"/>
            <w:hideMark/>
          </w:tcPr>
          <w:p w14:paraId="54AEF509" w14:textId="50E31BFF" w:rsidR="004B0A01" w:rsidRPr="00B56EA7" w:rsidRDefault="004B0A01" w:rsidP="004B0A01">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B56EA7">
              <w:rPr>
                <w:rFonts w:cs="Arial"/>
                <w:color w:val="000000"/>
                <w:sz w:val="18"/>
                <w:szCs w:val="18"/>
              </w:rPr>
              <w:t>0.8388</w:t>
            </w:r>
          </w:p>
        </w:tc>
        <w:tc>
          <w:tcPr>
            <w:tcW w:w="441" w:type="pct"/>
            <w:noWrap/>
            <w:vAlign w:val="top"/>
            <w:hideMark/>
          </w:tcPr>
          <w:p w14:paraId="56FB4C3C" w14:textId="64F489DA" w:rsidR="004B0A01" w:rsidRPr="00B56EA7" w:rsidRDefault="004B0A01" w:rsidP="004B0A01">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B56EA7">
              <w:rPr>
                <w:rFonts w:cs="Arial"/>
                <w:color w:val="000000"/>
                <w:sz w:val="18"/>
                <w:szCs w:val="18"/>
              </w:rPr>
              <w:t>19.3</w:t>
            </w:r>
          </w:p>
        </w:tc>
        <w:tc>
          <w:tcPr>
            <w:tcW w:w="590" w:type="pct"/>
            <w:noWrap/>
            <w:vAlign w:val="top"/>
            <w:hideMark/>
          </w:tcPr>
          <w:p w14:paraId="01A87E34" w14:textId="40FE46FE" w:rsidR="004B0A01" w:rsidRPr="00B56EA7" w:rsidRDefault="004B0A01" w:rsidP="004B0A01">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B56EA7">
              <w:rPr>
                <w:rFonts w:cs="Arial"/>
                <w:color w:val="000000"/>
                <w:sz w:val="18"/>
                <w:szCs w:val="18"/>
              </w:rPr>
              <w:t>16.2</w:t>
            </w:r>
          </w:p>
        </w:tc>
      </w:tr>
    </w:tbl>
    <w:p w14:paraId="6B85C0E2" w14:textId="2309F74B" w:rsidR="00652F01" w:rsidRPr="00B56EA7" w:rsidRDefault="510E819E" w:rsidP="07F01278">
      <w:pPr>
        <w:pStyle w:val="Heading3"/>
        <w:numPr>
          <w:ilvl w:val="2"/>
          <w:numId w:val="0"/>
        </w:numPr>
        <w:ind w:left="720" w:hanging="720"/>
      </w:pPr>
      <w:bookmarkStart w:id="99" w:name="_Toc141884356"/>
      <w:r w:rsidRPr="00B56EA7">
        <w:rPr>
          <w:shd w:val="clear" w:color="auto" w:fill="E6E6E6"/>
        </w:rPr>
        <w:t>Diffusion Tube Bias Adjustment Factors</w:t>
      </w:r>
      <w:bookmarkEnd w:id="99"/>
    </w:p>
    <w:p w14:paraId="2584FCC5" w14:textId="4669AD9C" w:rsidR="00D82A7E" w:rsidRPr="00B56EA7" w:rsidRDefault="00D82A7E" w:rsidP="00400B0F">
      <w:r w:rsidRPr="00B56EA7">
        <w:t>The diffusion tube data presented within the</w:t>
      </w:r>
      <w:r w:rsidR="00EC0398" w:rsidRPr="00B56EA7">
        <w:t xml:space="preserve"> 2023</w:t>
      </w:r>
      <w:r w:rsidRPr="00B56EA7">
        <w:rPr>
          <w:color w:val="FF0000"/>
        </w:rPr>
        <w:t xml:space="preserve"> </w:t>
      </w:r>
      <w:r w:rsidRPr="00B56EA7">
        <w:t>ASR ha</w:t>
      </w:r>
      <w:r w:rsidR="00954029" w:rsidRPr="00B56EA7">
        <w:t>ve</w:t>
      </w:r>
      <w:r w:rsidRPr="00B56EA7">
        <w:t xml:space="preserve"> been corrected </w:t>
      </w:r>
      <w:r w:rsidR="00954029" w:rsidRPr="00B56EA7">
        <w:t>for</w:t>
      </w:r>
      <w:r w:rsidRPr="00B56EA7">
        <w:t xml:space="preserve"> bias </w:t>
      </w:r>
      <w:r w:rsidR="00954029" w:rsidRPr="00B56EA7">
        <w:t xml:space="preserve">using an </w:t>
      </w:r>
      <w:r w:rsidRPr="00B56EA7">
        <w:t>adjustment factor</w:t>
      </w:r>
      <w:r w:rsidR="00954029" w:rsidRPr="00B56EA7">
        <w:t>. Bias represents the overall tendency of the diffusion tubes to under or over-read relative to the reference chemiluminescence analyser.</w:t>
      </w:r>
      <w:r w:rsidRPr="00B56EA7">
        <w:t xml:space="preserve"> LAQM.</w:t>
      </w:r>
      <w:r w:rsidR="00106006" w:rsidRPr="00B56EA7">
        <w:t xml:space="preserve">TG22 </w:t>
      </w:r>
      <w:r w:rsidRPr="00B56EA7">
        <w:t xml:space="preserve">provides guidance </w:t>
      </w:r>
      <w:proofErr w:type="gramStart"/>
      <w:r w:rsidRPr="00B56EA7">
        <w:t>with regard to</w:t>
      </w:r>
      <w:proofErr w:type="gramEnd"/>
      <w:r w:rsidRPr="00B56EA7">
        <w:t xml:space="preserve"> the application of a bias adjustment factor to correct diffusion tube monitoring. Triplicate co-location studies can be used to determine a local bias factor based on the comparison of diffusion tube results with data taken from NO</w:t>
      </w:r>
      <w:r w:rsidRPr="00B56EA7">
        <w:rPr>
          <w:vertAlign w:val="subscript"/>
        </w:rPr>
        <w:t>x</w:t>
      </w:r>
      <w:r w:rsidRPr="00B56EA7">
        <w:t>/NO</w:t>
      </w:r>
      <w:r w:rsidRPr="00B56EA7">
        <w:rPr>
          <w:vertAlign w:val="subscript"/>
        </w:rPr>
        <w:t>2</w:t>
      </w:r>
      <w:r w:rsidRPr="00B56EA7">
        <w:t xml:space="preserve"> continuous analysers. Alternatively, the national database of diffusion tube co-location surveys provides bias factors for the relevant laboratory and preparation method.</w:t>
      </w:r>
    </w:p>
    <w:p w14:paraId="488C70AA" w14:textId="36488B06" w:rsidR="00D82A7E" w:rsidRPr="00B56EA7" w:rsidRDefault="00EC0398" w:rsidP="00400B0F">
      <w:r w:rsidRPr="00B56EA7">
        <w:t>Chorley Council have applied a national bias adjustment factor of 0.83 to the 2022 monitoring data. A summary of bias adjustment factors used by Chorley Council</w:t>
      </w:r>
      <w:r w:rsidRPr="00B56EA7">
        <w:rPr>
          <w:color w:val="FF0000"/>
        </w:rPr>
        <w:t xml:space="preserve"> </w:t>
      </w:r>
      <w:r w:rsidR="00D82A7E" w:rsidRPr="00B56EA7">
        <w:t xml:space="preserve">over the past five years is presented in </w:t>
      </w:r>
      <w:r w:rsidR="00D82A7E" w:rsidRPr="00B56EA7">
        <w:rPr>
          <w:color w:val="2B579A"/>
          <w:shd w:val="clear" w:color="auto" w:fill="E6E6E6"/>
        </w:rPr>
        <w:fldChar w:fldCharType="begin"/>
      </w:r>
      <w:r w:rsidR="00D82A7E" w:rsidRPr="00B56EA7">
        <w:instrText xml:space="preserve"> REF _Ref63279892 \h </w:instrText>
      </w:r>
      <w:r w:rsidR="00400B0F" w:rsidRPr="00B56EA7">
        <w:instrText xml:space="preserve"> \* MERGEFORMAT </w:instrText>
      </w:r>
      <w:r w:rsidR="00D82A7E" w:rsidRPr="00B56EA7">
        <w:rPr>
          <w:color w:val="2B579A"/>
          <w:shd w:val="clear" w:color="auto" w:fill="E6E6E6"/>
        </w:rPr>
      </w:r>
      <w:r w:rsidR="00D82A7E" w:rsidRPr="00B56EA7">
        <w:rPr>
          <w:color w:val="2B579A"/>
          <w:shd w:val="clear" w:color="auto" w:fill="E6E6E6"/>
        </w:rPr>
        <w:fldChar w:fldCharType="separate"/>
      </w:r>
      <w:r w:rsidR="00E57AD2" w:rsidRPr="00B56EA7">
        <w:t>Table C.</w:t>
      </w:r>
      <w:r w:rsidR="00E57AD2" w:rsidRPr="00B56EA7">
        <w:rPr>
          <w:noProof/>
        </w:rPr>
        <w:t>4</w:t>
      </w:r>
      <w:r w:rsidR="00D82A7E" w:rsidRPr="00B56EA7">
        <w:rPr>
          <w:color w:val="2B579A"/>
          <w:shd w:val="clear" w:color="auto" w:fill="E6E6E6"/>
        </w:rPr>
        <w:fldChar w:fldCharType="end"/>
      </w:r>
      <w:r w:rsidR="00D82A7E" w:rsidRPr="00B56EA7">
        <w:t>.</w:t>
      </w:r>
    </w:p>
    <w:p w14:paraId="57CECB00" w14:textId="4A6F9026" w:rsidR="00DF35D1" w:rsidRPr="00B56EA7" w:rsidRDefault="64A30820" w:rsidP="07F01278">
      <w:pPr>
        <w:pStyle w:val="Caption"/>
      </w:pPr>
      <w:bookmarkStart w:id="100" w:name="_Ref63279892"/>
      <w:bookmarkStart w:id="101" w:name="_Toc141884373"/>
      <w:r w:rsidRPr="00B56EA7">
        <w:rPr>
          <w:shd w:val="clear" w:color="auto" w:fill="E6E6E6"/>
        </w:rPr>
        <w:t>Table C.</w:t>
      </w:r>
      <w:r w:rsidR="000621C7" w:rsidRPr="00B56EA7">
        <w:rPr>
          <w:color w:val="2B579A"/>
          <w:shd w:val="clear" w:color="auto" w:fill="E6E6E6"/>
        </w:rPr>
        <w:fldChar w:fldCharType="begin"/>
      </w:r>
      <w:r w:rsidR="000621C7" w:rsidRPr="00B56EA7">
        <w:rPr>
          <w:noProof/>
        </w:rPr>
        <w:instrText xml:space="preserve"> SEQ Table_C \* ARABIC </w:instrText>
      </w:r>
      <w:r w:rsidR="000621C7" w:rsidRPr="00B56EA7">
        <w:rPr>
          <w:color w:val="2B579A"/>
          <w:shd w:val="clear" w:color="auto" w:fill="E6E6E6"/>
        </w:rPr>
        <w:fldChar w:fldCharType="separate"/>
      </w:r>
      <w:r w:rsidR="00E57AD2" w:rsidRPr="00B56EA7">
        <w:rPr>
          <w:noProof/>
        </w:rPr>
        <w:t>4</w:t>
      </w:r>
      <w:r w:rsidR="000621C7" w:rsidRPr="00B56EA7">
        <w:rPr>
          <w:color w:val="2B579A"/>
          <w:shd w:val="clear" w:color="auto" w:fill="E6E6E6"/>
        </w:rPr>
        <w:fldChar w:fldCharType="end"/>
      </w:r>
      <w:bookmarkEnd w:id="100"/>
      <w:r w:rsidRPr="00B56EA7">
        <w:rPr>
          <w:shd w:val="clear" w:color="auto" w:fill="E6E6E6"/>
        </w:rPr>
        <w:t xml:space="preserve"> – Bias Adjustment Factor</w:t>
      </w:r>
      <w:bookmarkEnd w:id="101"/>
    </w:p>
    <w:tbl>
      <w:tblPr>
        <w:tblStyle w:val="TableStyle42"/>
        <w:tblW w:w="0" w:type="auto"/>
        <w:tblLook w:val="04A0" w:firstRow="1" w:lastRow="0" w:firstColumn="1" w:lastColumn="0" w:noHBand="0" w:noVBand="1"/>
      </w:tblPr>
      <w:tblGrid>
        <w:gridCol w:w="2402"/>
        <w:gridCol w:w="2403"/>
        <w:gridCol w:w="2403"/>
        <w:gridCol w:w="2403"/>
      </w:tblGrid>
      <w:tr w:rsidR="008963E7" w:rsidRPr="00B56EA7" w14:paraId="573EFE08" w14:textId="77777777" w:rsidTr="004606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02191119" w14:textId="77777777" w:rsidR="008963E7" w:rsidRPr="00B56EA7" w:rsidRDefault="008963E7" w:rsidP="00B60280">
            <w:pPr>
              <w:spacing w:line="240" w:lineRule="auto"/>
              <w:rPr>
                <w:b w:val="0"/>
                <w:sz w:val="20"/>
                <w:szCs w:val="18"/>
              </w:rPr>
            </w:pPr>
            <w:r w:rsidRPr="00B56EA7">
              <w:rPr>
                <w:b w:val="0"/>
                <w:sz w:val="20"/>
                <w:szCs w:val="18"/>
              </w:rPr>
              <w:t>Year</w:t>
            </w:r>
          </w:p>
        </w:tc>
        <w:tc>
          <w:tcPr>
            <w:tcW w:w="2403" w:type="dxa"/>
          </w:tcPr>
          <w:p w14:paraId="16B1AFEF" w14:textId="77777777" w:rsidR="008963E7" w:rsidRPr="00B56EA7" w:rsidRDefault="008963E7" w:rsidP="00B60280">
            <w:pPr>
              <w:spacing w:line="240" w:lineRule="auto"/>
              <w:cnfStyle w:val="100000000000" w:firstRow="1" w:lastRow="0" w:firstColumn="0" w:lastColumn="0" w:oddVBand="0" w:evenVBand="0" w:oddHBand="0" w:evenHBand="0" w:firstRowFirstColumn="0" w:firstRowLastColumn="0" w:lastRowFirstColumn="0" w:lastRowLastColumn="0"/>
              <w:rPr>
                <w:sz w:val="20"/>
                <w:szCs w:val="18"/>
              </w:rPr>
            </w:pPr>
            <w:r w:rsidRPr="00B56EA7">
              <w:rPr>
                <w:sz w:val="20"/>
                <w:szCs w:val="18"/>
              </w:rPr>
              <w:t>Local or National</w:t>
            </w:r>
          </w:p>
        </w:tc>
        <w:tc>
          <w:tcPr>
            <w:tcW w:w="2403" w:type="dxa"/>
          </w:tcPr>
          <w:p w14:paraId="39B7165E" w14:textId="77777777" w:rsidR="008963E7" w:rsidRPr="00B56EA7" w:rsidRDefault="008963E7" w:rsidP="00B60280">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18"/>
              </w:rPr>
            </w:pPr>
            <w:r w:rsidRPr="00B56EA7">
              <w:rPr>
                <w:rFonts w:cs="Arial"/>
                <w:sz w:val="20"/>
                <w:szCs w:val="18"/>
              </w:rPr>
              <w:t>If National, Version of National Spreadsheet</w:t>
            </w:r>
          </w:p>
        </w:tc>
        <w:tc>
          <w:tcPr>
            <w:tcW w:w="2403" w:type="dxa"/>
          </w:tcPr>
          <w:p w14:paraId="3FE1DF44" w14:textId="77777777" w:rsidR="008963E7" w:rsidRPr="00B56EA7" w:rsidRDefault="008963E7" w:rsidP="00B60280">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sz w:val="20"/>
                <w:szCs w:val="18"/>
              </w:rPr>
            </w:pPr>
            <w:r w:rsidRPr="00B56EA7">
              <w:rPr>
                <w:rFonts w:cs="Arial"/>
                <w:b w:val="0"/>
                <w:bCs/>
                <w:sz w:val="20"/>
                <w:szCs w:val="18"/>
              </w:rPr>
              <w:t>Adjustment Factor</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2403"/>
        <w:gridCol w:w="2403"/>
        <w:gridCol w:w="2403"/>
      </w:tblGrid>
      <w:tr w:rsidR="00F10C94" w:rsidRPr="00B56EA7" w14:paraId="5A92583F" w14:textId="77777777" w:rsidTr="00F10C94">
        <w:tc>
          <w:tcPr>
            <w:tcW w:w="2402" w:type="dxa"/>
          </w:tcPr>
          <w:p w14:paraId="360F72AC" w14:textId="2700BA7B" w:rsidR="00F10C94" w:rsidRPr="00B56EA7" w:rsidRDefault="00F10C94" w:rsidP="00F10C94">
            <w:pPr>
              <w:spacing w:line="240" w:lineRule="auto"/>
              <w:rPr>
                <w:b/>
                <w:bCs/>
                <w:sz w:val="20"/>
                <w:szCs w:val="18"/>
                <w:u w:color="FFFFFF" w:themeColor="background1"/>
              </w:rPr>
            </w:pPr>
            <w:r w:rsidRPr="00B56EA7">
              <w:rPr>
                <w:b/>
                <w:bCs/>
                <w:sz w:val="20"/>
                <w:szCs w:val="18"/>
                <w:u w:color="FFFFFF" w:themeColor="background1"/>
              </w:rPr>
              <w:t>2022</w:t>
            </w:r>
          </w:p>
        </w:tc>
        <w:tc>
          <w:tcPr>
            <w:tcW w:w="2403" w:type="dxa"/>
          </w:tcPr>
          <w:p w14:paraId="7E7250FB" w14:textId="56555DEA" w:rsidR="00F10C94" w:rsidRPr="00B56EA7" w:rsidRDefault="00F10C94" w:rsidP="00F10C94">
            <w:pPr>
              <w:spacing w:line="240" w:lineRule="auto"/>
              <w:rPr>
                <w:sz w:val="20"/>
                <w:szCs w:val="18"/>
                <w:u w:color="FFFFFF" w:themeColor="background1"/>
              </w:rPr>
            </w:pPr>
            <w:r w:rsidRPr="00B56EA7">
              <w:rPr>
                <w:sz w:val="20"/>
                <w:szCs w:val="18"/>
                <w:u w:color="FFFFFF" w:themeColor="background1"/>
              </w:rPr>
              <w:t>National</w:t>
            </w:r>
          </w:p>
        </w:tc>
        <w:tc>
          <w:tcPr>
            <w:tcW w:w="2403" w:type="dxa"/>
          </w:tcPr>
          <w:p w14:paraId="12273B0B" w14:textId="686BB90A" w:rsidR="00F10C94" w:rsidRPr="00B56EA7" w:rsidRDefault="00F10C94" w:rsidP="00F10C94">
            <w:pPr>
              <w:spacing w:line="240" w:lineRule="auto"/>
              <w:rPr>
                <w:rFonts w:cs="Arial"/>
                <w:sz w:val="20"/>
                <w:szCs w:val="18"/>
              </w:rPr>
            </w:pPr>
            <w:r w:rsidRPr="00B56EA7">
              <w:rPr>
                <w:sz w:val="20"/>
                <w:szCs w:val="18"/>
                <w:u w:color="FFFFFF" w:themeColor="background1"/>
              </w:rPr>
              <w:t>03/23</w:t>
            </w:r>
          </w:p>
        </w:tc>
        <w:tc>
          <w:tcPr>
            <w:tcW w:w="2403" w:type="dxa"/>
          </w:tcPr>
          <w:p w14:paraId="02999FC1" w14:textId="3002DDE6" w:rsidR="00F10C94" w:rsidRPr="00B56EA7" w:rsidRDefault="00F10C94" w:rsidP="00F10C94">
            <w:pPr>
              <w:spacing w:line="240" w:lineRule="auto"/>
              <w:rPr>
                <w:rFonts w:cs="Arial"/>
                <w:sz w:val="20"/>
                <w:szCs w:val="18"/>
              </w:rPr>
            </w:pPr>
            <w:r w:rsidRPr="00B56EA7">
              <w:rPr>
                <w:sz w:val="20"/>
                <w:szCs w:val="18"/>
                <w:u w:color="FFFFFF" w:themeColor="background1"/>
              </w:rPr>
              <w:t>0.83</w:t>
            </w:r>
          </w:p>
        </w:tc>
      </w:tr>
      <w:tr w:rsidR="00F10C94" w:rsidRPr="00B56EA7" w14:paraId="24B8F890" w14:textId="77777777" w:rsidTr="00F10C94">
        <w:tc>
          <w:tcPr>
            <w:tcW w:w="2402" w:type="dxa"/>
          </w:tcPr>
          <w:p w14:paraId="1307B50D" w14:textId="04DC28DA" w:rsidR="00F10C94" w:rsidRPr="00B56EA7" w:rsidRDefault="00F10C94" w:rsidP="00F10C94">
            <w:pPr>
              <w:spacing w:line="240" w:lineRule="auto"/>
              <w:rPr>
                <w:b/>
                <w:bCs/>
                <w:sz w:val="20"/>
                <w:szCs w:val="18"/>
                <w:u w:color="FFFFFF" w:themeColor="background1"/>
              </w:rPr>
            </w:pPr>
            <w:r w:rsidRPr="00B56EA7">
              <w:rPr>
                <w:b/>
                <w:bCs/>
                <w:sz w:val="20"/>
                <w:szCs w:val="18"/>
                <w:u w:color="FFFFFF" w:themeColor="background1"/>
              </w:rPr>
              <w:t>2021</w:t>
            </w:r>
          </w:p>
        </w:tc>
        <w:tc>
          <w:tcPr>
            <w:tcW w:w="2403" w:type="dxa"/>
            <w:vAlign w:val="center"/>
          </w:tcPr>
          <w:p w14:paraId="29B96FAB" w14:textId="7E7CD7FF" w:rsidR="00F10C94" w:rsidRPr="00B56EA7" w:rsidRDefault="00F10C94" w:rsidP="00F10C94">
            <w:pPr>
              <w:spacing w:line="240" w:lineRule="auto"/>
              <w:rPr>
                <w:color w:val="FF0000"/>
                <w:sz w:val="20"/>
                <w:szCs w:val="18"/>
                <w:u w:color="FFFFFF" w:themeColor="background1"/>
              </w:rPr>
            </w:pPr>
            <w:r w:rsidRPr="00B56EA7">
              <w:rPr>
                <w:sz w:val="20"/>
                <w:szCs w:val="18"/>
                <w:u w:color="FFFFFF" w:themeColor="background1"/>
              </w:rPr>
              <w:t>National</w:t>
            </w:r>
          </w:p>
        </w:tc>
        <w:tc>
          <w:tcPr>
            <w:tcW w:w="2403" w:type="dxa"/>
            <w:vAlign w:val="center"/>
          </w:tcPr>
          <w:p w14:paraId="5EE59850" w14:textId="7C3D8365" w:rsidR="00F10C94" w:rsidRPr="00B56EA7" w:rsidRDefault="00F10C94" w:rsidP="00F10C94">
            <w:pPr>
              <w:spacing w:line="240" w:lineRule="auto"/>
              <w:rPr>
                <w:rFonts w:cs="Arial"/>
                <w:color w:val="FF0000"/>
                <w:sz w:val="20"/>
                <w:szCs w:val="18"/>
              </w:rPr>
            </w:pPr>
            <w:r w:rsidRPr="00B56EA7">
              <w:rPr>
                <w:rFonts w:cs="Arial"/>
                <w:sz w:val="20"/>
                <w:szCs w:val="18"/>
              </w:rPr>
              <w:t>04/22</w:t>
            </w:r>
          </w:p>
        </w:tc>
        <w:tc>
          <w:tcPr>
            <w:tcW w:w="2403" w:type="dxa"/>
            <w:vAlign w:val="center"/>
          </w:tcPr>
          <w:p w14:paraId="49FDB296" w14:textId="5536EF59" w:rsidR="00F10C94" w:rsidRPr="00B56EA7" w:rsidRDefault="00F10C94" w:rsidP="00F10C94">
            <w:pPr>
              <w:spacing w:line="240" w:lineRule="auto"/>
              <w:rPr>
                <w:rFonts w:cs="Arial"/>
                <w:color w:val="FF0000"/>
                <w:sz w:val="20"/>
                <w:szCs w:val="18"/>
              </w:rPr>
            </w:pPr>
            <w:r w:rsidRPr="00B56EA7">
              <w:rPr>
                <w:rFonts w:cs="Arial"/>
                <w:sz w:val="20"/>
                <w:szCs w:val="18"/>
              </w:rPr>
              <w:t>0.84</w:t>
            </w:r>
          </w:p>
        </w:tc>
      </w:tr>
      <w:tr w:rsidR="00F10C94" w:rsidRPr="00B56EA7" w14:paraId="2AB4523F" w14:textId="77777777" w:rsidTr="00F10C94">
        <w:tc>
          <w:tcPr>
            <w:tcW w:w="2402" w:type="dxa"/>
          </w:tcPr>
          <w:p w14:paraId="786F5DC0" w14:textId="6A88B42D" w:rsidR="00F10C94" w:rsidRPr="00B56EA7" w:rsidRDefault="00F10C94" w:rsidP="00F10C94">
            <w:pPr>
              <w:spacing w:line="240" w:lineRule="auto"/>
              <w:rPr>
                <w:b/>
                <w:bCs/>
                <w:sz w:val="20"/>
                <w:szCs w:val="18"/>
                <w:u w:color="FFFFFF" w:themeColor="background1"/>
              </w:rPr>
            </w:pPr>
            <w:r w:rsidRPr="00B56EA7">
              <w:rPr>
                <w:b/>
                <w:bCs/>
                <w:sz w:val="20"/>
                <w:szCs w:val="18"/>
                <w:u w:color="FFFFFF" w:themeColor="background1"/>
              </w:rPr>
              <w:t>2020</w:t>
            </w:r>
          </w:p>
        </w:tc>
        <w:tc>
          <w:tcPr>
            <w:tcW w:w="2403" w:type="dxa"/>
            <w:vAlign w:val="center"/>
          </w:tcPr>
          <w:p w14:paraId="636C95C5" w14:textId="1F2E9671" w:rsidR="00F10C94" w:rsidRPr="00B56EA7" w:rsidRDefault="00F10C94" w:rsidP="00F10C94">
            <w:pPr>
              <w:spacing w:line="240" w:lineRule="auto"/>
              <w:rPr>
                <w:color w:val="FF0000"/>
                <w:sz w:val="20"/>
                <w:szCs w:val="18"/>
                <w:u w:color="FFFFFF" w:themeColor="background1"/>
              </w:rPr>
            </w:pPr>
            <w:r w:rsidRPr="00B56EA7">
              <w:rPr>
                <w:sz w:val="20"/>
                <w:szCs w:val="18"/>
                <w:u w:color="FFFFFF" w:themeColor="background1"/>
              </w:rPr>
              <w:t>National</w:t>
            </w:r>
          </w:p>
        </w:tc>
        <w:tc>
          <w:tcPr>
            <w:tcW w:w="2403" w:type="dxa"/>
            <w:vAlign w:val="center"/>
          </w:tcPr>
          <w:p w14:paraId="55311B7A" w14:textId="28256B7B" w:rsidR="00F10C94" w:rsidRPr="00B56EA7" w:rsidRDefault="00F10C94" w:rsidP="00F10C94">
            <w:pPr>
              <w:spacing w:line="240" w:lineRule="auto"/>
              <w:rPr>
                <w:rFonts w:cs="Arial"/>
                <w:color w:val="FF0000"/>
                <w:sz w:val="20"/>
                <w:szCs w:val="18"/>
              </w:rPr>
            </w:pPr>
            <w:r w:rsidRPr="00B56EA7">
              <w:rPr>
                <w:rFonts w:cs="Arial"/>
                <w:sz w:val="20"/>
                <w:szCs w:val="18"/>
              </w:rPr>
              <w:t>06/21</w:t>
            </w:r>
          </w:p>
        </w:tc>
        <w:tc>
          <w:tcPr>
            <w:tcW w:w="2403" w:type="dxa"/>
            <w:vAlign w:val="center"/>
          </w:tcPr>
          <w:p w14:paraId="57BA8CB1" w14:textId="10FEDA5A" w:rsidR="00F10C94" w:rsidRPr="00B56EA7" w:rsidRDefault="00F10C94" w:rsidP="00F10C94">
            <w:pPr>
              <w:spacing w:line="240" w:lineRule="auto"/>
              <w:rPr>
                <w:rFonts w:cs="Arial"/>
                <w:color w:val="FF0000"/>
                <w:sz w:val="20"/>
                <w:szCs w:val="18"/>
              </w:rPr>
            </w:pPr>
            <w:r w:rsidRPr="00B56EA7">
              <w:rPr>
                <w:rFonts w:cs="Arial"/>
                <w:sz w:val="20"/>
                <w:szCs w:val="18"/>
              </w:rPr>
              <w:t>0.81</w:t>
            </w:r>
          </w:p>
        </w:tc>
      </w:tr>
      <w:tr w:rsidR="00F10C94" w:rsidRPr="00B56EA7" w14:paraId="4E587CAD" w14:textId="77777777" w:rsidTr="00F10C94">
        <w:tc>
          <w:tcPr>
            <w:tcW w:w="2402" w:type="dxa"/>
          </w:tcPr>
          <w:p w14:paraId="1B8411F2" w14:textId="3E0EA925" w:rsidR="00F10C94" w:rsidRPr="00B56EA7" w:rsidRDefault="00F10C94" w:rsidP="00F10C94">
            <w:pPr>
              <w:spacing w:line="240" w:lineRule="auto"/>
              <w:rPr>
                <w:b/>
                <w:bCs/>
                <w:sz w:val="20"/>
                <w:szCs w:val="18"/>
                <w:u w:color="FFFFFF" w:themeColor="background1"/>
              </w:rPr>
            </w:pPr>
            <w:r w:rsidRPr="00B56EA7">
              <w:rPr>
                <w:b/>
                <w:bCs/>
                <w:sz w:val="20"/>
                <w:szCs w:val="18"/>
                <w:u w:color="FFFFFF" w:themeColor="background1"/>
              </w:rPr>
              <w:t>2019</w:t>
            </w:r>
          </w:p>
        </w:tc>
        <w:tc>
          <w:tcPr>
            <w:tcW w:w="2403" w:type="dxa"/>
            <w:vAlign w:val="center"/>
          </w:tcPr>
          <w:p w14:paraId="34B12BBC" w14:textId="7BFE60F0" w:rsidR="00F10C94" w:rsidRPr="00B56EA7" w:rsidRDefault="00F10C94" w:rsidP="00F10C94">
            <w:pPr>
              <w:spacing w:line="240" w:lineRule="auto"/>
              <w:rPr>
                <w:color w:val="FF0000"/>
                <w:sz w:val="20"/>
                <w:szCs w:val="18"/>
                <w:u w:color="FFFFFF" w:themeColor="background1"/>
              </w:rPr>
            </w:pPr>
            <w:r w:rsidRPr="00B56EA7">
              <w:rPr>
                <w:sz w:val="20"/>
                <w:szCs w:val="18"/>
                <w:u w:color="FFFFFF" w:themeColor="background1"/>
              </w:rPr>
              <w:t>National</w:t>
            </w:r>
          </w:p>
        </w:tc>
        <w:tc>
          <w:tcPr>
            <w:tcW w:w="2403" w:type="dxa"/>
            <w:vAlign w:val="center"/>
          </w:tcPr>
          <w:p w14:paraId="7FA136B0" w14:textId="069F1ADF" w:rsidR="00F10C94" w:rsidRPr="00B56EA7" w:rsidRDefault="00F10C94" w:rsidP="00F10C94">
            <w:pPr>
              <w:spacing w:line="240" w:lineRule="auto"/>
              <w:rPr>
                <w:rFonts w:cs="Arial"/>
                <w:color w:val="FF0000"/>
                <w:sz w:val="20"/>
                <w:szCs w:val="18"/>
              </w:rPr>
            </w:pPr>
            <w:r w:rsidRPr="00B56EA7">
              <w:rPr>
                <w:rFonts w:cs="Arial"/>
                <w:sz w:val="20"/>
                <w:szCs w:val="18"/>
              </w:rPr>
              <w:t>03/20</w:t>
            </w:r>
          </w:p>
        </w:tc>
        <w:tc>
          <w:tcPr>
            <w:tcW w:w="2403" w:type="dxa"/>
            <w:vAlign w:val="center"/>
          </w:tcPr>
          <w:p w14:paraId="0BE79554" w14:textId="62D6788E" w:rsidR="00F10C94" w:rsidRPr="00B56EA7" w:rsidRDefault="00F10C94" w:rsidP="00F10C94">
            <w:pPr>
              <w:spacing w:line="240" w:lineRule="auto"/>
              <w:rPr>
                <w:rFonts w:cs="Arial"/>
                <w:color w:val="FF0000"/>
                <w:sz w:val="20"/>
                <w:szCs w:val="18"/>
              </w:rPr>
            </w:pPr>
            <w:r w:rsidRPr="00B56EA7">
              <w:rPr>
                <w:rFonts w:cs="Arial"/>
                <w:sz w:val="20"/>
                <w:szCs w:val="18"/>
              </w:rPr>
              <w:t>0.93</w:t>
            </w:r>
          </w:p>
        </w:tc>
      </w:tr>
      <w:tr w:rsidR="00F10C94" w:rsidRPr="00B56EA7" w14:paraId="6FAE7FD5" w14:textId="77777777" w:rsidTr="00F10C94">
        <w:tc>
          <w:tcPr>
            <w:tcW w:w="2402" w:type="dxa"/>
          </w:tcPr>
          <w:p w14:paraId="74966525" w14:textId="4E51263C" w:rsidR="00F10C94" w:rsidRPr="00B56EA7" w:rsidRDefault="00F10C94" w:rsidP="00F10C94">
            <w:pPr>
              <w:spacing w:line="240" w:lineRule="auto"/>
              <w:rPr>
                <w:b/>
                <w:bCs/>
                <w:sz w:val="20"/>
                <w:szCs w:val="18"/>
                <w:u w:color="FFFFFF" w:themeColor="background1"/>
              </w:rPr>
            </w:pPr>
            <w:r w:rsidRPr="00B56EA7">
              <w:rPr>
                <w:b/>
                <w:bCs/>
                <w:sz w:val="20"/>
                <w:szCs w:val="18"/>
                <w:u w:color="FFFFFF" w:themeColor="background1"/>
              </w:rPr>
              <w:t>2018</w:t>
            </w:r>
          </w:p>
        </w:tc>
        <w:tc>
          <w:tcPr>
            <w:tcW w:w="2403" w:type="dxa"/>
            <w:vAlign w:val="center"/>
          </w:tcPr>
          <w:p w14:paraId="48B33813" w14:textId="01B5AD24" w:rsidR="00F10C94" w:rsidRPr="00B56EA7" w:rsidRDefault="00F10C94" w:rsidP="00F10C94">
            <w:pPr>
              <w:spacing w:line="240" w:lineRule="auto"/>
              <w:rPr>
                <w:color w:val="FF0000"/>
                <w:sz w:val="20"/>
                <w:szCs w:val="18"/>
                <w:u w:color="FFFFFF" w:themeColor="background1"/>
              </w:rPr>
            </w:pPr>
            <w:r w:rsidRPr="00B56EA7">
              <w:rPr>
                <w:sz w:val="20"/>
                <w:szCs w:val="18"/>
                <w:u w:color="FFFFFF" w:themeColor="background1"/>
              </w:rPr>
              <w:t>National</w:t>
            </w:r>
          </w:p>
        </w:tc>
        <w:tc>
          <w:tcPr>
            <w:tcW w:w="2403" w:type="dxa"/>
            <w:vAlign w:val="center"/>
          </w:tcPr>
          <w:p w14:paraId="7510AA73" w14:textId="2E0CAA75" w:rsidR="00F10C94" w:rsidRPr="00B56EA7" w:rsidRDefault="00F10C94" w:rsidP="00F10C94">
            <w:pPr>
              <w:spacing w:line="240" w:lineRule="auto"/>
              <w:rPr>
                <w:rFonts w:cs="Arial"/>
                <w:color w:val="FF0000"/>
                <w:sz w:val="20"/>
                <w:szCs w:val="18"/>
              </w:rPr>
            </w:pPr>
            <w:r w:rsidRPr="00B56EA7">
              <w:rPr>
                <w:rFonts w:cs="Arial"/>
                <w:sz w:val="20"/>
                <w:szCs w:val="18"/>
              </w:rPr>
              <w:t>03/19</w:t>
            </w:r>
          </w:p>
        </w:tc>
        <w:tc>
          <w:tcPr>
            <w:tcW w:w="2403" w:type="dxa"/>
            <w:vAlign w:val="center"/>
          </w:tcPr>
          <w:p w14:paraId="1E7AFFA8" w14:textId="4C37B744" w:rsidR="00F10C94" w:rsidRPr="00B56EA7" w:rsidRDefault="00F10C94" w:rsidP="00F10C94">
            <w:pPr>
              <w:spacing w:line="240" w:lineRule="auto"/>
              <w:rPr>
                <w:rFonts w:cs="Arial"/>
                <w:color w:val="FF0000"/>
                <w:sz w:val="20"/>
                <w:szCs w:val="18"/>
              </w:rPr>
            </w:pPr>
            <w:r w:rsidRPr="00B56EA7">
              <w:rPr>
                <w:rFonts w:cs="Arial"/>
                <w:sz w:val="20"/>
                <w:szCs w:val="18"/>
              </w:rPr>
              <w:t>0.93</w:t>
            </w:r>
          </w:p>
        </w:tc>
      </w:tr>
    </w:tbl>
    <w:p w14:paraId="0E26F4D1" w14:textId="5C073A42" w:rsidR="00B05D04" w:rsidRPr="00B56EA7" w:rsidRDefault="3740BB1A" w:rsidP="07F01278">
      <w:pPr>
        <w:pStyle w:val="Heading3"/>
        <w:numPr>
          <w:ilvl w:val="2"/>
          <w:numId w:val="0"/>
        </w:numPr>
        <w:ind w:left="720" w:hanging="720"/>
      </w:pPr>
      <w:bookmarkStart w:id="102" w:name="_Toc141884357"/>
      <w:r w:rsidRPr="00B56EA7">
        <w:rPr>
          <w:shd w:val="clear" w:color="auto" w:fill="E6E6E6"/>
        </w:rPr>
        <w:lastRenderedPageBreak/>
        <w:t>NO</w:t>
      </w:r>
      <w:r w:rsidRPr="00B56EA7">
        <w:rPr>
          <w:shd w:val="clear" w:color="auto" w:fill="E6E6E6"/>
          <w:vertAlign w:val="subscript"/>
        </w:rPr>
        <w:t>2</w:t>
      </w:r>
      <w:r w:rsidRPr="00B56EA7">
        <w:rPr>
          <w:shd w:val="clear" w:color="auto" w:fill="E6E6E6"/>
        </w:rPr>
        <w:t xml:space="preserve"> Fall-off with Distance from the Road</w:t>
      </w:r>
      <w:bookmarkEnd w:id="102"/>
    </w:p>
    <w:p w14:paraId="078AA0F0" w14:textId="6206ADDA" w:rsidR="00B05D04" w:rsidRPr="00B56EA7" w:rsidRDefault="00B05D04" w:rsidP="00400B0F">
      <w:r w:rsidRPr="00B56EA7">
        <w:t>Wherever possible, monitoring locations are representative of exposure. However, where this is not possible, the NO</w:t>
      </w:r>
      <w:r w:rsidRPr="00B56EA7">
        <w:rPr>
          <w:vertAlign w:val="subscript"/>
        </w:rPr>
        <w:t>2</w:t>
      </w:r>
      <w:r w:rsidRPr="00B56EA7">
        <w:t xml:space="preserve"> concentration at the nearest location relevant for exposure </w:t>
      </w:r>
      <w:r w:rsidR="00F17701" w:rsidRPr="00B56EA7">
        <w:t>ha</w:t>
      </w:r>
      <w:r w:rsidR="00037CCC" w:rsidRPr="00B56EA7">
        <w:t>s</w:t>
      </w:r>
      <w:r w:rsidR="00F17701" w:rsidRPr="00B56EA7">
        <w:t xml:space="preserve"> been</w:t>
      </w:r>
      <w:r w:rsidRPr="00B56EA7">
        <w:t xml:space="preserve"> estimated using the</w:t>
      </w:r>
      <w:r w:rsidR="006415AD" w:rsidRPr="00B56EA7">
        <w:t xml:space="preserve"> </w:t>
      </w:r>
      <w:r w:rsidR="007B05CB" w:rsidRPr="00B56EA7">
        <w:t>D</w:t>
      </w:r>
      <w:r w:rsidR="00AE271D" w:rsidRPr="00B56EA7">
        <w:t xml:space="preserve">iffusion </w:t>
      </w:r>
      <w:r w:rsidR="007B05CB" w:rsidRPr="00B56EA7">
        <w:t>T</w:t>
      </w:r>
      <w:r w:rsidR="00AE271D" w:rsidRPr="00B56EA7">
        <w:t xml:space="preserve">ube </w:t>
      </w:r>
      <w:r w:rsidR="007B05CB" w:rsidRPr="00B56EA7">
        <w:t>D</w:t>
      </w:r>
      <w:r w:rsidR="00AE271D" w:rsidRPr="00B56EA7">
        <w:t xml:space="preserve">ata </w:t>
      </w:r>
      <w:r w:rsidR="007B05CB" w:rsidRPr="00B56EA7">
        <w:t>P</w:t>
      </w:r>
      <w:r w:rsidR="00AE271D" w:rsidRPr="00B56EA7">
        <w:t xml:space="preserve">rocessing </w:t>
      </w:r>
      <w:r w:rsidR="007B05CB" w:rsidRPr="00B56EA7">
        <w:t>T</w:t>
      </w:r>
      <w:r w:rsidR="00AE271D" w:rsidRPr="00B56EA7">
        <w:t>ool/</w:t>
      </w:r>
      <w:r w:rsidR="006415AD" w:rsidRPr="00B56EA7">
        <w:t>NO</w:t>
      </w:r>
      <w:r w:rsidR="006415AD" w:rsidRPr="00B56EA7">
        <w:rPr>
          <w:vertAlign w:val="subscript"/>
        </w:rPr>
        <w:t>2</w:t>
      </w:r>
      <w:r w:rsidR="006415AD" w:rsidRPr="00B56EA7">
        <w:t xml:space="preserve"> fall-off with distance calculator</w:t>
      </w:r>
      <w:r w:rsidRPr="00B56EA7">
        <w:t xml:space="preserve"> available on the LAQM Support website.</w:t>
      </w:r>
      <w:r w:rsidR="00020B79" w:rsidRPr="00B56EA7">
        <w:t xml:space="preserve"> Where appropriate, </w:t>
      </w:r>
      <w:r w:rsidR="00E435D2" w:rsidRPr="00B56EA7">
        <w:t xml:space="preserve">non-automatic </w:t>
      </w:r>
      <w:r w:rsidR="00020B79" w:rsidRPr="00B56EA7">
        <w:t>annual mean NO</w:t>
      </w:r>
      <w:r w:rsidR="00020B79" w:rsidRPr="00B56EA7">
        <w:rPr>
          <w:vertAlign w:val="subscript"/>
        </w:rPr>
        <w:t>2</w:t>
      </w:r>
      <w:r w:rsidR="00020B79" w:rsidRPr="00B56EA7">
        <w:t xml:space="preserve"> concentrations corrected for distance are presented in </w:t>
      </w:r>
      <w:r w:rsidR="00020B79" w:rsidRPr="00B56EA7">
        <w:rPr>
          <w:color w:val="2B579A"/>
          <w:shd w:val="clear" w:color="auto" w:fill="E6E6E6"/>
        </w:rPr>
        <w:fldChar w:fldCharType="begin"/>
      </w:r>
      <w:r w:rsidR="00020B79" w:rsidRPr="00B56EA7">
        <w:instrText xml:space="preserve"> REF _Ref55286624 \h </w:instrText>
      </w:r>
      <w:r w:rsidR="00400B0F" w:rsidRPr="00B56EA7">
        <w:instrText xml:space="preserve"> \* MERGEFORMAT </w:instrText>
      </w:r>
      <w:r w:rsidR="00020B79" w:rsidRPr="00B56EA7">
        <w:rPr>
          <w:color w:val="2B579A"/>
          <w:shd w:val="clear" w:color="auto" w:fill="E6E6E6"/>
        </w:rPr>
      </w:r>
      <w:r w:rsidR="00020B79" w:rsidRPr="00B56EA7">
        <w:rPr>
          <w:color w:val="2B579A"/>
          <w:shd w:val="clear" w:color="auto" w:fill="E6E6E6"/>
        </w:rPr>
        <w:fldChar w:fldCharType="separate"/>
      </w:r>
      <w:r w:rsidR="00D80A0C" w:rsidRPr="00B56EA7">
        <w:t>Table B.</w:t>
      </w:r>
      <w:r w:rsidR="00D80A0C" w:rsidRPr="00B56EA7">
        <w:rPr>
          <w:noProof/>
        </w:rPr>
        <w:t>1</w:t>
      </w:r>
      <w:r w:rsidR="00020B79" w:rsidRPr="00B56EA7">
        <w:rPr>
          <w:color w:val="2B579A"/>
          <w:shd w:val="clear" w:color="auto" w:fill="E6E6E6"/>
        </w:rPr>
        <w:fldChar w:fldCharType="end"/>
      </w:r>
      <w:r w:rsidR="00020B79" w:rsidRPr="00B56EA7">
        <w:t>.</w:t>
      </w:r>
    </w:p>
    <w:p w14:paraId="483BF894" w14:textId="67234129" w:rsidR="00F10C94" w:rsidRPr="00B56EA7" w:rsidRDefault="00F10C94" w:rsidP="00F10C94">
      <w:r w:rsidRPr="00B56EA7">
        <w:t>Distance correction was not required for any monitoring sites in Chorley for the 2022 monitoring year. As this is only required for sites recording an annual mean NO2 concentration &gt;36 µg/m3</w:t>
      </w:r>
    </w:p>
    <w:p w14:paraId="0300E4F0" w14:textId="77777777" w:rsidR="0097313B" w:rsidRPr="00B56EA7" w:rsidRDefault="0097313B" w:rsidP="00400B0F">
      <w:pPr>
        <w:sectPr w:rsidR="0097313B" w:rsidRPr="00B56EA7" w:rsidSect="003172A5">
          <w:footerReference w:type="default" r:id="rId36"/>
          <w:footerReference w:type="first" r:id="rId37"/>
          <w:pgSz w:w="11899" w:h="16838" w:code="9"/>
          <w:pgMar w:top="1134" w:right="1134" w:bottom="1134" w:left="1134" w:header="340" w:footer="340" w:gutter="0"/>
          <w:cols w:space="708"/>
          <w:docGrid w:linePitch="326"/>
        </w:sectPr>
      </w:pPr>
    </w:p>
    <w:p w14:paraId="545B71D9" w14:textId="65E55B15" w:rsidR="0097313B" w:rsidRPr="00B56EA7" w:rsidRDefault="6DDDB38B" w:rsidP="07F01278">
      <w:pPr>
        <w:pStyle w:val="Heading1"/>
        <w:numPr>
          <w:ilvl w:val="0"/>
          <w:numId w:val="0"/>
        </w:numPr>
      </w:pPr>
      <w:bookmarkStart w:id="103" w:name="_Appendix_D:_Map(s)"/>
      <w:bookmarkStart w:id="104" w:name="_Appendix_E:_Map(s)"/>
      <w:bookmarkStart w:id="105" w:name="OLE_LINK1"/>
      <w:bookmarkStart w:id="106" w:name="_Ref55286196"/>
      <w:bookmarkStart w:id="107" w:name="_Ref67662185"/>
      <w:bookmarkStart w:id="108" w:name="_Ref67663483"/>
      <w:bookmarkStart w:id="109" w:name="_Ref67664074"/>
      <w:bookmarkStart w:id="110" w:name="_Toc141884358"/>
      <w:bookmarkEnd w:id="103"/>
      <w:bookmarkEnd w:id="104"/>
      <w:r w:rsidRPr="00B56EA7">
        <w:rPr>
          <w:shd w:val="clear" w:color="auto" w:fill="E6E6E6"/>
        </w:rPr>
        <w:lastRenderedPageBreak/>
        <w:t xml:space="preserve">Appendix </w:t>
      </w:r>
      <w:r w:rsidR="058D1845" w:rsidRPr="00B56EA7">
        <w:rPr>
          <w:shd w:val="clear" w:color="auto" w:fill="E6E6E6"/>
        </w:rPr>
        <w:t>D</w:t>
      </w:r>
      <w:bookmarkEnd w:id="105"/>
      <w:r w:rsidRPr="00B56EA7">
        <w:rPr>
          <w:shd w:val="clear" w:color="auto" w:fill="E6E6E6"/>
        </w:rPr>
        <w:t>: Map(s) of Monitoring Locations and AQMAs</w:t>
      </w:r>
      <w:bookmarkEnd w:id="106"/>
      <w:bookmarkEnd w:id="107"/>
      <w:bookmarkEnd w:id="108"/>
      <w:bookmarkEnd w:id="109"/>
      <w:bookmarkEnd w:id="110"/>
    </w:p>
    <w:p w14:paraId="532B878C" w14:textId="46D10FF2" w:rsidR="0097313B" w:rsidRPr="00B56EA7" w:rsidRDefault="058D1845" w:rsidP="07F01278">
      <w:pPr>
        <w:pStyle w:val="Caption"/>
      </w:pPr>
      <w:bookmarkStart w:id="111" w:name="_Toc141884364"/>
      <w:r w:rsidRPr="00B56EA7">
        <w:rPr>
          <w:shd w:val="clear" w:color="auto" w:fill="E6E6E6"/>
        </w:rPr>
        <w:t>Figure D.</w:t>
      </w:r>
      <w:r w:rsidR="00647227" w:rsidRPr="00B56EA7">
        <w:rPr>
          <w:color w:val="2B579A"/>
          <w:shd w:val="clear" w:color="auto" w:fill="E6E6E6"/>
        </w:rPr>
        <w:fldChar w:fldCharType="begin"/>
      </w:r>
      <w:r w:rsidR="00647227" w:rsidRPr="00B56EA7">
        <w:instrText>SEQ Figure_D \* ARABIC</w:instrText>
      </w:r>
      <w:r w:rsidR="00647227" w:rsidRPr="00B56EA7">
        <w:rPr>
          <w:color w:val="2B579A"/>
          <w:shd w:val="clear" w:color="auto" w:fill="E6E6E6"/>
        </w:rPr>
        <w:fldChar w:fldCharType="separate"/>
      </w:r>
      <w:r w:rsidR="62F01F21" w:rsidRPr="00B56EA7">
        <w:rPr>
          <w:noProof/>
        </w:rPr>
        <w:t>1</w:t>
      </w:r>
      <w:r w:rsidR="00647227" w:rsidRPr="00B56EA7">
        <w:rPr>
          <w:color w:val="2B579A"/>
          <w:shd w:val="clear" w:color="auto" w:fill="E6E6E6"/>
        </w:rPr>
        <w:fldChar w:fldCharType="end"/>
      </w:r>
      <w:r w:rsidR="6BECD2CB" w:rsidRPr="00B56EA7">
        <w:rPr>
          <w:shd w:val="clear" w:color="auto" w:fill="E6E6E6"/>
        </w:rPr>
        <w:t xml:space="preserve"> – Map of Non-Automatic Monitoring Site</w:t>
      </w:r>
      <w:r w:rsidR="0009536F" w:rsidRPr="00B56EA7">
        <w:rPr>
          <w:shd w:val="clear" w:color="auto" w:fill="E6E6E6"/>
        </w:rPr>
        <w:t>s Chorley North</w:t>
      </w:r>
      <w:bookmarkEnd w:id="111"/>
    </w:p>
    <w:p w14:paraId="47FBDE0D" w14:textId="17ED240C" w:rsidR="00F0319B" w:rsidRPr="00B56EA7" w:rsidRDefault="0009536F" w:rsidP="0009536F">
      <w:pPr>
        <w:jc w:val="center"/>
      </w:pPr>
      <w:r w:rsidRPr="00B56EA7">
        <w:rPr>
          <w:noProof/>
        </w:rPr>
        <w:drawing>
          <wp:inline distT="0" distB="0" distL="0" distR="0" wp14:anchorId="7F8CA956" wp14:editId="23F76562">
            <wp:extent cx="5144442" cy="7632000"/>
            <wp:effectExtent l="0" t="0" r="0" b="7620"/>
            <wp:docPr id="3" name="Picture 3" descr="Figure D.1 presents a map of the air quality sampling sites in the Chorley North area. This includes Buckshaw Village, Clayton-le-Woods, Clayton Brook, Whittle-le-Woods, Euxton and the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44442" cy="7632000"/>
                    </a:xfrm>
                    <a:prstGeom prst="rect">
                      <a:avLst/>
                    </a:prstGeom>
                  </pic:spPr>
                </pic:pic>
              </a:graphicData>
            </a:graphic>
          </wp:inline>
        </w:drawing>
      </w:r>
    </w:p>
    <w:p w14:paraId="3A3E3DD3" w14:textId="77777777" w:rsidR="0097313B" w:rsidRPr="00B56EA7" w:rsidRDefault="0097313B" w:rsidP="00400B0F"/>
    <w:p w14:paraId="003ECD7C" w14:textId="3815B70A" w:rsidR="0009536F" w:rsidRPr="00B56EA7" w:rsidRDefault="0009536F" w:rsidP="0009536F">
      <w:pPr>
        <w:spacing w:before="360" w:after="0"/>
        <w:rPr>
          <w:rFonts w:eastAsia="Times New Roman"/>
          <w:b/>
          <w:iCs/>
          <w:color w:val="006726"/>
          <w:szCs w:val="18"/>
        </w:rPr>
      </w:pPr>
      <w:bookmarkStart w:id="112" w:name="_Toc141884365"/>
      <w:r w:rsidRPr="00B56EA7">
        <w:rPr>
          <w:rFonts w:eastAsia="Times New Roman"/>
          <w:b/>
          <w:iCs/>
          <w:color w:val="006726"/>
          <w:szCs w:val="18"/>
          <w:shd w:val="clear" w:color="auto" w:fill="E6E6E6"/>
        </w:rPr>
        <w:t>Figure D.</w:t>
      </w:r>
      <w:r w:rsidRPr="00B56EA7">
        <w:rPr>
          <w:rFonts w:eastAsia="Times New Roman"/>
          <w:b/>
          <w:iCs/>
          <w:color w:val="006726"/>
          <w:szCs w:val="18"/>
        </w:rPr>
        <w:fldChar w:fldCharType="begin"/>
      </w:r>
      <w:r w:rsidRPr="00B56EA7">
        <w:rPr>
          <w:rFonts w:eastAsia="Times New Roman"/>
          <w:b/>
          <w:iCs/>
          <w:color w:val="006726"/>
          <w:szCs w:val="18"/>
        </w:rPr>
        <w:instrText>SEQ Figure_D \* ARABIC</w:instrText>
      </w:r>
      <w:r w:rsidRPr="00B56EA7">
        <w:rPr>
          <w:rFonts w:eastAsia="Times New Roman"/>
          <w:b/>
          <w:iCs/>
          <w:color w:val="006726"/>
          <w:szCs w:val="18"/>
        </w:rPr>
        <w:fldChar w:fldCharType="separate"/>
      </w:r>
      <w:r w:rsidRPr="00B56EA7">
        <w:rPr>
          <w:rFonts w:eastAsia="Times New Roman"/>
          <w:b/>
          <w:iCs/>
          <w:noProof/>
          <w:color w:val="006726"/>
          <w:szCs w:val="18"/>
        </w:rPr>
        <w:t>2</w:t>
      </w:r>
      <w:r w:rsidRPr="00B56EA7">
        <w:rPr>
          <w:rFonts w:eastAsia="Times New Roman"/>
          <w:b/>
          <w:iCs/>
          <w:color w:val="006726"/>
          <w:szCs w:val="18"/>
        </w:rPr>
        <w:fldChar w:fldCharType="end"/>
      </w:r>
      <w:r w:rsidRPr="00B56EA7">
        <w:rPr>
          <w:rFonts w:eastAsia="Times New Roman"/>
          <w:b/>
          <w:iCs/>
          <w:color w:val="006726"/>
          <w:szCs w:val="18"/>
          <w:shd w:val="clear" w:color="auto" w:fill="E6E6E6"/>
        </w:rPr>
        <w:t xml:space="preserve"> – Map of Non-Automatic Monitoring Sites Chorley South</w:t>
      </w:r>
      <w:bookmarkEnd w:id="112"/>
    </w:p>
    <w:p w14:paraId="00D68DA4" w14:textId="495C2F83" w:rsidR="0009536F" w:rsidRPr="00B56EA7" w:rsidRDefault="0009536F" w:rsidP="00400B0F">
      <w:pPr>
        <w:sectPr w:rsidR="0009536F" w:rsidRPr="00B56EA7" w:rsidSect="0009536F">
          <w:footerReference w:type="default" r:id="rId39"/>
          <w:footerReference w:type="first" r:id="rId40"/>
          <w:pgSz w:w="11899" w:h="16838" w:code="9"/>
          <w:pgMar w:top="1134" w:right="1134" w:bottom="1134" w:left="1134" w:header="340" w:footer="340" w:gutter="0"/>
          <w:cols w:space="708"/>
          <w:docGrid w:linePitch="326"/>
        </w:sectPr>
      </w:pPr>
      <w:r w:rsidRPr="00B56EA7">
        <w:rPr>
          <w:noProof/>
        </w:rPr>
        <w:drawing>
          <wp:inline distT="0" distB="0" distL="0" distR="0" wp14:anchorId="70978DFA" wp14:editId="388E0F05">
            <wp:extent cx="5114019" cy="7632000"/>
            <wp:effectExtent l="0" t="0" r="0" b="7620"/>
            <wp:docPr id="5" name="Picture 5" descr="Figure D.2 presents a map of the air quality sampling sites in the Chorley South area. This includes Chorley town, Adlington, Coppull and Eux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14019" cy="7632000"/>
                    </a:xfrm>
                    <a:prstGeom prst="rect">
                      <a:avLst/>
                    </a:prstGeom>
                  </pic:spPr>
                </pic:pic>
              </a:graphicData>
            </a:graphic>
          </wp:inline>
        </w:drawing>
      </w:r>
    </w:p>
    <w:p w14:paraId="420472B8" w14:textId="762A198B" w:rsidR="00F1472B" w:rsidRPr="00B56EA7" w:rsidRDefault="16DF0102" w:rsidP="07F01278">
      <w:pPr>
        <w:pStyle w:val="Heading1"/>
        <w:numPr>
          <w:ilvl w:val="0"/>
          <w:numId w:val="0"/>
        </w:numPr>
      </w:pPr>
      <w:bookmarkStart w:id="113" w:name="_Toc141884359"/>
      <w:r w:rsidRPr="00B56EA7">
        <w:rPr>
          <w:shd w:val="clear" w:color="auto" w:fill="E6E6E6"/>
        </w:rPr>
        <w:lastRenderedPageBreak/>
        <w:t xml:space="preserve">Appendix </w:t>
      </w:r>
      <w:r w:rsidR="058D1845" w:rsidRPr="00B56EA7">
        <w:rPr>
          <w:shd w:val="clear" w:color="auto" w:fill="E6E6E6"/>
        </w:rPr>
        <w:t>E</w:t>
      </w:r>
      <w:r w:rsidRPr="00B56EA7">
        <w:rPr>
          <w:shd w:val="clear" w:color="auto" w:fill="E6E6E6"/>
        </w:rPr>
        <w:t>: Summary of Air Quality Objectives in England</w:t>
      </w:r>
      <w:bookmarkEnd w:id="113"/>
    </w:p>
    <w:p w14:paraId="16FEC4E9" w14:textId="0EF4E5A5" w:rsidR="001243D3" w:rsidRPr="00B56EA7" w:rsidRDefault="058D1845" w:rsidP="07F01278">
      <w:pPr>
        <w:pStyle w:val="Caption"/>
      </w:pPr>
      <w:bookmarkStart w:id="114" w:name="_Ref55286084"/>
      <w:bookmarkStart w:id="115" w:name="_Toc65750662"/>
      <w:bookmarkStart w:id="116" w:name="_Toc141884374"/>
      <w:r w:rsidRPr="00B56EA7">
        <w:rPr>
          <w:shd w:val="clear" w:color="auto" w:fill="E6E6E6"/>
        </w:rPr>
        <w:t>Table E.</w:t>
      </w:r>
      <w:r w:rsidR="00647227" w:rsidRPr="00B56EA7">
        <w:rPr>
          <w:color w:val="2B579A"/>
          <w:shd w:val="clear" w:color="auto" w:fill="E6E6E6"/>
        </w:rPr>
        <w:fldChar w:fldCharType="begin"/>
      </w:r>
      <w:r w:rsidR="00647227" w:rsidRPr="00B56EA7">
        <w:instrText>SEQ Table_E \* ARABIC</w:instrText>
      </w:r>
      <w:r w:rsidR="00647227" w:rsidRPr="00B56EA7">
        <w:rPr>
          <w:color w:val="2B579A"/>
          <w:shd w:val="clear" w:color="auto" w:fill="E6E6E6"/>
        </w:rPr>
        <w:fldChar w:fldCharType="separate"/>
      </w:r>
      <w:r w:rsidR="62F01F21" w:rsidRPr="00B56EA7">
        <w:rPr>
          <w:noProof/>
        </w:rPr>
        <w:t>1</w:t>
      </w:r>
      <w:r w:rsidR="00647227" w:rsidRPr="00B56EA7">
        <w:rPr>
          <w:color w:val="2B579A"/>
          <w:shd w:val="clear" w:color="auto" w:fill="E6E6E6"/>
        </w:rPr>
        <w:fldChar w:fldCharType="end"/>
      </w:r>
      <w:bookmarkEnd w:id="114"/>
      <w:r w:rsidRPr="00B56EA7">
        <w:rPr>
          <w:shd w:val="clear" w:color="auto" w:fill="E6E6E6"/>
        </w:rPr>
        <w:t xml:space="preserve"> </w:t>
      </w:r>
      <w:r w:rsidR="16DF0102" w:rsidRPr="00B56EA7">
        <w:rPr>
          <w:shd w:val="clear" w:color="auto" w:fill="E6E6E6"/>
        </w:rPr>
        <w:t>– Air Quality Objectives in England</w:t>
      </w:r>
      <w:r w:rsidR="001243D3" w:rsidRPr="00B56EA7">
        <w:rPr>
          <w:rStyle w:val="FootnoteReference"/>
        </w:rPr>
        <w:footnoteReference w:id="8"/>
      </w:r>
      <w:bookmarkEnd w:id="115"/>
      <w:bookmarkEnd w:id="116"/>
    </w:p>
    <w:tbl>
      <w:tblPr>
        <w:tblStyle w:val="DefraGreen"/>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5387"/>
        <w:gridCol w:w="1829"/>
      </w:tblGrid>
      <w:tr w:rsidR="00130A54" w:rsidRPr="00B56EA7" w14:paraId="7A8605B7" w14:textId="77777777" w:rsidTr="004606AF">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0" w:type="dxa"/>
            <w:vAlign w:val="center"/>
          </w:tcPr>
          <w:p w14:paraId="2163D8CB" w14:textId="77777777" w:rsidR="00130A54" w:rsidRPr="00B56EA7" w:rsidRDefault="00130A54" w:rsidP="001C5754">
            <w:pPr>
              <w:spacing w:line="240" w:lineRule="auto"/>
              <w:jc w:val="center"/>
              <w:rPr>
                <w:rFonts w:cs="Arial"/>
                <w:sz w:val="20"/>
              </w:rPr>
            </w:pPr>
            <w:r w:rsidRPr="00B56EA7">
              <w:rPr>
                <w:rFonts w:cs="Arial"/>
                <w:sz w:val="20"/>
              </w:rPr>
              <w:t>Pollutant</w:t>
            </w:r>
          </w:p>
        </w:tc>
        <w:tc>
          <w:tcPr>
            <w:tcW w:w="0" w:type="dxa"/>
            <w:vAlign w:val="center"/>
          </w:tcPr>
          <w:p w14:paraId="5F4687F0" w14:textId="08B91FE4" w:rsidR="00130A54" w:rsidRPr="00B56EA7" w:rsidRDefault="00130A54" w:rsidP="001C5754">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rPr>
            </w:pPr>
            <w:r w:rsidRPr="00B56EA7">
              <w:rPr>
                <w:rFonts w:cs="Arial"/>
                <w:sz w:val="20"/>
              </w:rPr>
              <w:t>Air Quality Objective: Concentration</w:t>
            </w:r>
          </w:p>
        </w:tc>
        <w:tc>
          <w:tcPr>
            <w:tcW w:w="0" w:type="dxa"/>
            <w:vAlign w:val="center"/>
          </w:tcPr>
          <w:p w14:paraId="0E80B3FF" w14:textId="63AD7FB9" w:rsidR="00130A54" w:rsidRPr="00B56EA7" w:rsidRDefault="00130A54" w:rsidP="001C5754">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rPr>
            </w:pPr>
            <w:r w:rsidRPr="00B56EA7">
              <w:rPr>
                <w:rFonts w:cs="Arial"/>
                <w:sz w:val="20"/>
              </w:rPr>
              <w:t>Air Quality Objective: Measured as</w:t>
            </w:r>
          </w:p>
        </w:tc>
      </w:tr>
      <w:tr w:rsidR="00116356" w:rsidRPr="00B56EA7" w14:paraId="0B54C663" w14:textId="77777777" w:rsidTr="00CF5C74">
        <w:trPr>
          <w:trHeight w:val="306"/>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33BC20A0" w14:textId="77777777" w:rsidR="00116356" w:rsidRPr="00B56EA7" w:rsidRDefault="00116356" w:rsidP="001C5754">
            <w:pPr>
              <w:spacing w:line="240" w:lineRule="auto"/>
              <w:jc w:val="center"/>
              <w:rPr>
                <w:rFonts w:cs="Arial"/>
                <w:sz w:val="20"/>
              </w:rPr>
            </w:pPr>
            <w:r w:rsidRPr="00B56EA7">
              <w:rPr>
                <w:rFonts w:cs="Arial"/>
                <w:sz w:val="20"/>
              </w:rPr>
              <w:t>Nitrogen Dioxide (NO</w:t>
            </w:r>
            <w:r w:rsidRPr="00B56EA7">
              <w:rPr>
                <w:rFonts w:cs="Arial"/>
                <w:sz w:val="20"/>
                <w:vertAlign w:val="subscript"/>
              </w:rPr>
              <w:t>2</w:t>
            </w:r>
            <w:r w:rsidRPr="00B56EA7">
              <w:rPr>
                <w:rFonts w:cs="Arial"/>
                <w:sz w:val="20"/>
              </w:rPr>
              <w:t>)</w:t>
            </w:r>
          </w:p>
        </w:tc>
        <w:tc>
          <w:tcPr>
            <w:tcW w:w="5387" w:type="dxa"/>
            <w:vAlign w:val="center"/>
          </w:tcPr>
          <w:p w14:paraId="533C6DDB" w14:textId="497C0FA2" w:rsidR="00116356" w:rsidRPr="00B56EA7" w:rsidRDefault="00116356" w:rsidP="001C575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B56EA7">
              <w:rPr>
                <w:rFonts w:cs="Arial"/>
                <w:sz w:val="20"/>
              </w:rPr>
              <w:t>200µg/m</w:t>
            </w:r>
            <w:r w:rsidRPr="00B56EA7">
              <w:rPr>
                <w:rFonts w:cs="Arial"/>
                <w:sz w:val="20"/>
                <w:vertAlign w:val="superscript"/>
              </w:rPr>
              <w:t>3</w:t>
            </w:r>
            <w:r w:rsidRPr="00B56EA7">
              <w:rPr>
                <w:rFonts w:cs="Arial"/>
                <w:sz w:val="20"/>
              </w:rPr>
              <w:t xml:space="preserve"> not to be exceeded more than 18 times a year</w:t>
            </w:r>
          </w:p>
        </w:tc>
        <w:tc>
          <w:tcPr>
            <w:tcW w:w="1829" w:type="dxa"/>
            <w:vAlign w:val="center"/>
          </w:tcPr>
          <w:p w14:paraId="504F3FF0" w14:textId="77777777" w:rsidR="00116356" w:rsidRPr="00B56EA7" w:rsidRDefault="00116356" w:rsidP="001C575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B56EA7">
              <w:rPr>
                <w:rFonts w:cs="Arial"/>
                <w:sz w:val="20"/>
              </w:rPr>
              <w:t>1-hour mean</w:t>
            </w:r>
          </w:p>
        </w:tc>
      </w:tr>
      <w:tr w:rsidR="00116356" w:rsidRPr="00B56EA7" w14:paraId="793836D0" w14:textId="77777777" w:rsidTr="00CF5C74">
        <w:trPr>
          <w:trHeight w:val="305"/>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4E4B8288" w14:textId="4B58D3CE" w:rsidR="00116356" w:rsidRPr="00B56EA7" w:rsidRDefault="006F2229" w:rsidP="001C5754">
            <w:pPr>
              <w:spacing w:line="240" w:lineRule="auto"/>
              <w:jc w:val="center"/>
              <w:rPr>
                <w:rFonts w:cs="Arial"/>
                <w:sz w:val="20"/>
              </w:rPr>
            </w:pPr>
            <w:r w:rsidRPr="00B56EA7">
              <w:rPr>
                <w:rFonts w:cs="Arial"/>
                <w:sz w:val="20"/>
              </w:rPr>
              <w:t>Nitrogen Dioxide (NO</w:t>
            </w:r>
            <w:r w:rsidRPr="00B56EA7">
              <w:rPr>
                <w:rFonts w:cs="Arial"/>
                <w:sz w:val="20"/>
                <w:vertAlign w:val="subscript"/>
              </w:rPr>
              <w:t>2</w:t>
            </w:r>
            <w:r w:rsidRPr="00B56EA7">
              <w:rPr>
                <w:rFonts w:cs="Arial"/>
                <w:sz w:val="20"/>
              </w:rPr>
              <w:t>)</w:t>
            </w:r>
          </w:p>
        </w:tc>
        <w:tc>
          <w:tcPr>
            <w:tcW w:w="5387" w:type="dxa"/>
            <w:vAlign w:val="center"/>
          </w:tcPr>
          <w:p w14:paraId="41DB6895" w14:textId="3770A167" w:rsidR="00116356" w:rsidRPr="00B56EA7" w:rsidRDefault="00116356" w:rsidP="001C575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B56EA7">
              <w:rPr>
                <w:rFonts w:cs="Arial"/>
                <w:sz w:val="20"/>
              </w:rPr>
              <w:t>40µg/m</w:t>
            </w:r>
            <w:r w:rsidRPr="00B56EA7">
              <w:rPr>
                <w:rFonts w:cs="Arial"/>
                <w:sz w:val="20"/>
                <w:vertAlign w:val="superscript"/>
              </w:rPr>
              <w:t>3</w:t>
            </w:r>
          </w:p>
        </w:tc>
        <w:tc>
          <w:tcPr>
            <w:tcW w:w="1829" w:type="dxa"/>
            <w:vAlign w:val="center"/>
          </w:tcPr>
          <w:p w14:paraId="1947F96B" w14:textId="77777777" w:rsidR="00116356" w:rsidRPr="00B56EA7" w:rsidRDefault="00116356" w:rsidP="001C575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B56EA7">
              <w:rPr>
                <w:rFonts w:cs="Arial"/>
                <w:sz w:val="20"/>
              </w:rPr>
              <w:t>Annual mean</w:t>
            </w:r>
          </w:p>
        </w:tc>
      </w:tr>
      <w:tr w:rsidR="00116356" w:rsidRPr="00B56EA7" w14:paraId="34D61B22" w14:textId="77777777" w:rsidTr="00CF5C74">
        <w:trPr>
          <w:trHeight w:val="306"/>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7C9BCB8F" w14:textId="77777777" w:rsidR="00116356" w:rsidRPr="00B56EA7" w:rsidRDefault="00116356" w:rsidP="001C5754">
            <w:pPr>
              <w:spacing w:line="240" w:lineRule="auto"/>
              <w:jc w:val="center"/>
              <w:rPr>
                <w:rFonts w:cs="Arial"/>
                <w:sz w:val="20"/>
              </w:rPr>
            </w:pPr>
            <w:r w:rsidRPr="00B56EA7">
              <w:rPr>
                <w:rFonts w:cs="Arial"/>
                <w:sz w:val="20"/>
              </w:rPr>
              <w:t>Particulate Matter (PM</w:t>
            </w:r>
            <w:r w:rsidRPr="00B56EA7">
              <w:rPr>
                <w:rFonts w:cs="Arial"/>
                <w:sz w:val="20"/>
                <w:vertAlign w:val="subscript"/>
              </w:rPr>
              <w:t>10</w:t>
            </w:r>
            <w:r w:rsidRPr="00B56EA7">
              <w:rPr>
                <w:rFonts w:cs="Arial"/>
                <w:sz w:val="20"/>
              </w:rPr>
              <w:t>)</w:t>
            </w:r>
          </w:p>
        </w:tc>
        <w:tc>
          <w:tcPr>
            <w:tcW w:w="5387" w:type="dxa"/>
            <w:vAlign w:val="center"/>
          </w:tcPr>
          <w:p w14:paraId="7FDD32D8" w14:textId="76ECC74E" w:rsidR="00116356" w:rsidRPr="00B56EA7" w:rsidRDefault="00116356" w:rsidP="001C575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B56EA7">
              <w:rPr>
                <w:rFonts w:cs="Arial"/>
                <w:sz w:val="20"/>
              </w:rPr>
              <w:t>50µg/m</w:t>
            </w:r>
            <w:r w:rsidRPr="00B56EA7">
              <w:rPr>
                <w:rFonts w:cs="Arial"/>
                <w:sz w:val="20"/>
                <w:vertAlign w:val="superscript"/>
              </w:rPr>
              <w:t>3</w:t>
            </w:r>
            <w:r w:rsidRPr="00B56EA7">
              <w:rPr>
                <w:rFonts w:cs="Arial"/>
                <w:sz w:val="20"/>
              </w:rPr>
              <w:t>, not to be exceeded more than 35 times a year</w:t>
            </w:r>
          </w:p>
        </w:tc>
        <w:tc>
          <w:tcPr>
            <w:tcW w:w="1829" w:type="dxa"/>
            <w:vAlign w:val="center"/>
          </w:tcPr>
          <w:p w14:paraId="63F47916" w14:textId="77777777" w:rsidR="00116356" w:rsidRPr="00B56EA7" w:rsidRDefault="00116356" w:rsidP="001C575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B56EA7">
              <w:rPr>
                <w:rFonts w:cs="Arial"/>
                <w:sz w:val="20"/>
              </w:rPr>
              <w:t>24-hour mean</w:t>
            </w:r>
          </w:p>
        </w:tc>
      </w:tr>
      <w:tr w:rsidR="00116356" w:rsidRPr="00B56EA7" w14:paraId="3F8F4712" w14:textId="77777777" w:rsidTr="00CF5C74">
        <w:trPr>
          <w:trHeight w:val="305"/>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14DBAE89" w14:textId="614080A4" w:rsidR="00116356" w:rsidRPr="00B56EA7" w:rsidRDefault="006F2229" w:rsidP="001C5754">
            <w:pPr>
              <w:spacing w:line="240" w:lineRule="auto"/>
              <w:jc w:val="center"/>
              <w:rPr>
                <w:rFonts w:cs="Arial"/>
                <w:sz w:val="20"/>
              </w:rPr>
            </w:pPr>
            <w:r w:rsidRPr="00B56EA7">
              <w:rPr>
                <w:rFonts w:cs="Arial"/>
                <w:sz w:val="20"/>
              </w:rPr>
              <w:t>Particulate Matter (PM</w:t>
            </w:r>
            <w:r w:rsidRPr="00B56EA7">
              <w:rPr>
                <w:rFonts w:cs="Arial"/>
                <w:sz w:val="20"/>
                <w:vertAlign w:val="subscript"/>
              </w:rPr>
              <w:t>10</w:t>
            </w:r>
            <w:r w:rsidRPr="00B56EA7">
              <w:rPr>
                <w:rFonts w:cs="Arial"/>
                <w:sz w:val="20"/>
              </w:rPr>
              <w:t>)</w:t>
            </w:r>
          </w:p>
        </w:tc>
        <w:tc>
          <w:tcPr>
            <w:tcW w:w="5387" w:type="dxa"/>
            <w:vAlign w:val="center"/>
          </w:tcPr>
          <w:p w14:paraId="4AC386AD" w14:textId="74A6E1D6" w:rsidR="00116356" w:rsidRPr="00B56EA7" w:rsidRDefault="00116356" w:rsidP="001C575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B56EA7">
              <w:rPr>
                <w:rFonts w:cs="Arial"/>
                <w:sz w:val="20"/>
              </w:rPr>
              <w:t>40µg/m</w:t>
            </w:r>
            <w:r w:rsidRPr="00B56EA7">
              <w:rPr>
                <w:rFonts w:cs="Arial"/>
                <w:sz w:val="20"/>
                <w:vertAlign w:val="superscript"/>
              </w:rPr>
              <w:t>3</w:t>
            </w:r>
          </w:p>
        </w:tc>
        <w:tc>
          <w:tcPr>
            <w:tcW w:w="1829" w:type="dxa"/>
            <w:vAlign w:val="center"/>
          </w:tcPr>
          <w:p w14:paraId="4A126A92" w14:textId="77777777" w:rsidR="00116356" w:rsidRPr="00B56EA7" w:rsidRDefault="00116356" w:rsidP="001C575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B56EA7">
              <w:rPr>
                <w:rFonts w:cs="Arial"/>
                <w:sz w:val="20"/>
              </w:rPr>
              <w:t>Annual mean</w:t>
            </w:r>
          </w:p>
        </w:tc>
      </w:tr>
      <w:tr w:rsidR="00116356" w:rsidRPr="00B56EA7" w14:paraId="4FD8D371" w14:textId="77777777" w:rsidTr="00CF5C74">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76A643D2" w14:textId="77777777" w:rsidR="00116356" w:rsidRPr="00B56EA7" w:rsidRDefault="00116356" w:rsidP="001C5754">
            <w:pPr>
              <w:spacing w:line="240" w:lineRule="auto"/>
              <w:jc w:val="center"/>
              <w:rPr>
                <w:rFonts w:cs="Arial"/>
                <w:sz w:val="20"/>
              </w:rPr>
            </w:pPr>
            <w:r w:rsidRPr="00B56EA7">
              <w:rPr>
                <w:rFonts w:cs="Arial"/>
                <w:sz w:val="20"/>
              </w:rPr>
              <w:t>Sulphur Dioxide (SO</w:t>
            </w:r>
            <w:r w:rsidRPr="00B56EA7">
              <w:rPr>
                <w:rFonts w:cs="Arial"/>
                <w:sz w:val="20"/>
                <w:vertAlign w:val="subscript"/>
              </w:rPr>
              <w:t>2</w:t>
            </w:r>
            <w:r w:rsidRPr="00B56EA7">
              <w:rPr>
                <w:rFonts w:cs="Arial"/>
                <w:sz w:val="20"/>
              </w:rPr>
              <w:t>)</w:t>
            </w:r>
          </w:p>
        </w:tc>
        <w:tc>
          <w:tcPr>
            <w:tcW w:w="5387" w:type="dxa"/>
            <w:vAlign w:val="center"/>
          </w:tcPr>
          <w:p w14:paraId="6384B7AA" w14:textId="4132BB2A" w:rsidR="00116356" w:rsidRPr="00B56EA7" w:rsidRDefault="00116356" w:rsidP="001C575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B56EA7">
              <w:rPr>
                <w:rFonts w:cs="Arial"/>
                <w:sz w:val="20"/>
              </w:rPr>
              <w:t>350µg/m</w:t>
            </w:r>
            <w:r w:rsidRPr="00B56EA7">
              <w:rPr>
                <w:rFonts w:cs="Arial"/>
                <w:sz w:val="20"/>
                <w:vertAlign w:val="superscript"/>
              </w:rPr>
              <w:t>3</w:t>
            </w:r>
            <w:r w:rsidRPr="00B56EA7">
              <w:rPr>
                <w:rFonts w:cs="Arial"/>
                <w:sz w:val="20"/>
              </w:rPr>
              <w:t>, not to be exceeded more than 24 times a year</w:t>
            </w:r>
          </w:p>
        </w:tc>
        <w:tc>
          <w:tcPr>
            <w:tcW w:w="1829" w:type="dxa"/>
            <w:vAlign w:val="center"/>
          </w:tcPr>
          <w:p w14:paraId="7586CFA5" w14:textId="77777777" w:rsidR="00116356" w:rsidRPr="00B56EA7" w:rsidRDefault="00116356" w:rsidP="001C575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B56EA7">
              <w:rPr>
                <w:rFonts w:cs="Arial"/>
                <w:sz w:val="20"/>
              </w:rPr>
              <w:t>1-hour mean</w:t>
            </w:r>
          </w:p>
        </w:tc>
      </w:tr>
      <w:tr w:rsidR="00116356" w:rsidRPr="00B56EA7" w14:paraId="65773D56" w14:textId="77777777" w:rsidTr="00CF5C74">
        <w:trPr>
          <w:trHeight w:val="203"/>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4C348279" w14:textId="0AC62B8A" w:rsidR="00116356" w:rsidRPr="00B56EA7" w:rsidRDefault="006F2229" w:rsidP="001C5754">
            <w:pPr>
              <w:spacing w:line="240" w:lineRule="auto"/>
              <w:jc w:val="center"/>
              <w:rPr>
                <w:rFonts w:cs="Arial"/>
                <w:sz w:val="20"/>
              </w:rPr>
            </w:pPr>
            <w:r w:rsidRPr="00B56EA7">
              <w:rPr>
                <w:rFonts w:cs="Arial"/>
                <w:sz w:val="20"/>
              </w:rPr>
              <w:t>Sulphur Dioxide (SO</w:t>
            </w:r>
            <w:r w:rsidRPr="00B56EA7">
              <w:rPr>
                <w:rFonts w:cs="Arial"/>
                <w:sz w:val="20"/>
                <w:vertAlign w:val="subscript"/>
              </w:rPr>
              <w:t>2</w:t>
            </w:r>
            <w:r w:rsidRPr="00B56EA7">
              <w:rPr>
                <w:rFonts w:cs="Arial"/>
                <w:sz w:val="20"/>
              </w:rPr>
              <w:t>)</w:t>
            </w:r>
          </w:p>
        </w:tc>
        <w:tc>
          <w:tcPr>
            <w:tcW w:w="5387" w:type="dxa"/>
            <w:vAlign w:val="center"/>
          </w:tcPr>
          <w:p w14:paraId="157E2F6E" w14:textId="52430DCD" w:rsidR="00116356" w:rsidRPr="00B56EA7" w:rsidRDefault="00116356" w:rsidP="001C575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B56EA7">
              <w:rPr>
                <w:rFonts w:cs="Arial"/>
                <w:sz w:val="20"/>
              </w:rPr>
              <w:t>125µg/m</w:t>
            </w:r>
            <w:r w:rsidRPr="00B56EA7">
              <w:rPr>
                <w:rFonts w:cs="Arial"/>
                <w:sz w:val="20"/>
                <w:vertAlign w:val="superscript"/>
              </w:rPr>
              <w:t>3</w:t>
            </w:r>
            <w:r w:rsidRPr="00B56EA7">
              <w:rPr>
                <w:rFonts w:cs="Arial"/>
                <w:sz w:val="20"/>
              </w:rPr>
              <w:t>, not to be exceeded more than 3 times a year</w:t>
            </w:r>
          </w:p>
        </w:tc>
        <w:tc>
          <w:tcPr>
            <w:tcW w:w="1829" w:type="dxa"/>
            <w:vAlign w:val="center"/>
          </w:tcPr>
          <w:p w14:paraId="24EE4FC7" w14:textId="77777777" w:rsidR="00116356" w:rsidRPr="00B56EA7" w:rsidRDefault="00116356" w:rsidP="001C575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B56EA7">
              <w:rPr>
                <w:rFonts w:cs="Arial"/>
                <w:sz w:val="20"/>
              </w:rPr>
              <w:t>24-hour mean</w:t>
            </w:r>
          </w:p>
        </w:tc>
      </w:tr>
      <w:tr w:rsidR="00116356" w:rsidRPr="00B56EA7" w14:paraId="75F43C09" w14:textId="77777777" w:rsidTr="00CF5C74">
        <w:trPr>
          <w:trHeight w:val="203"/>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2A79075A" w14:textId="6F810193" w:rsidR="00116356" w:rsidRPr="00B56EA7" w:rsidRDefault="006F2229" w:rsidP="001C5754">
            <w:pPr>
              <w:spacing w:line="240" w:lineRule="auto"/>
              <w:jc w:val="center"/>
              <w:rPr>
                <w:rFonts w:cs="Arial"/>
                <w:sz w:val="20"/>
              </w:rPr>
            </w:pPr>
            <w:r w:rsidRPr="00B56EA7">
              <w:rPr>
                <w:rFonts w:cs="Arial"/>
                <w:sz w:val="20"/>
              </w:rPr>
              <w:t>Sulphur Dioxide (SO</w:t>
            </w:r>
            <w:r w:rsidRPr="00B56EA7">
              <w:rPr>
                <w:rFonts w:cs="Arial"/>
                <w:sz w:val="20"/>
                <w:vertAlign w:val="subscript"/>
              </w:rPr>
              <w:t>2</w:t>
            </w:r>
            <w:r w:rsidRPr="00B56EA7">
              <w:rPr>
                <w:rFonts w:cs="Arial"/>
                <w:sz w:val="20"/>
              </w:rPr>
              <w:t>)</w:t>
            </w:r>
          </w:p>
        </w:tc>
        <w:tc>
          <w:tcPr>
            <w:tcW w:w="5387" w:type="dxa"/>
            <w:vAlign w:val="center"/>
          </w:tcPr>
          <w:p w14:paraId="001BCBE2" w14:textId="71755F9D" w:rsidR="00116356" w:rsidRPr="00B56EA7" w:rsidRDefault="00116356" w:rsidP="001C575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B56EA7">
              <w:rPr>
                <w:rFonts w:cs="Arial"/>
                <w:sz w:val="20"/>
              </w:rPr>
              <w:t>266µg/m</w:t>
            </w:r>
            <w:r w:rsidRPr="00B56EA7">
              <w:rPr>
                <w:rFonts w:cs="Arial"/>
                <w:sz w:val="20"/>
                <w:vertAlign w:val="superscript"/>
              </w:rPr>
              <w:t>3</w:t>
            </w:r>
            <w:r w:rsidRPr="00B56EA7">
              <w:rPr>
                <w:rFonts w:cs="Arial"/>
                <w:sz w:val="20"/>
              </w:rPr>
              <w:t>, not to be exceeded more than 35 times a year</w:t>
            </w:r>
          </w:p>
        </w:tc>
        <w:tc>
          <w:tcPr>
            <w:tcW w:w="1829" w:type="dxa"/>
            <w:vAlign w:val="center"/>
          </w:tcPr>
          <w:p w14:paraId="45695BD1" w14:textId="77777777" w:rsidR="00116356" w:rsidRPr="00B56EA7" w:rsidRDefault="00116356" w:rsidP="001C575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B56EA7">
              <w:rPr>
                <w:rFonts w:cs="Arial"/>
                <w:sz w:val="20"/>
              </w:rPr>
              <w:t>15-minute mean</w:t>
            </w:r>
          </w:p>
        </w:tc>
      </w:tr>
    </w:tbl>
    <w:p w14:paraId="72FAC438" w14:textId="77777777" w:rsidR="006F2229" w:rsidRPr="00B56EA7" w:rsidRDefault="006F2229" w:rsidP="00400B0F"/>
    <w:p w14:paraId="430A5426" w14:textId="77777777" w:rsidR="00F1472B" w:rsidRPr="00B56EA7" w:rsidRDefault="00F1472B" w:rsidP="00400B0F">
      <w:pPr>
        <w:sectPr w:rsidR="00F1472B" w:rsidRPr="00B56EA7" w:rsidSect="003172A5">
          <w:footerReference w:type="default" r:id="rId42"/>
          <w:footerReference w:type="first" r:id="rId43"/>
          <w:pgSz w:w="11899" w:h="16838" w:code="9"/>
          <w:pgMar w:top="1134" w:right="1134" w:bottom="1134" w:left="1134" w:header="340" w:footer="340" w:gutter="0"/>
          <w:cols w:space="708"/>
          <w:docGrid w:linePitch="326"/>
        </w:sectPr>
      </w:pPr>
    </w:p>
    <w:p w14:paraId="7E4B1FC0" w14:textId="318B4960" w:rsidR="00DB646E" w:rsidRPr="00B56EA7" w:rsidRDefault="16DF0102" w:rsidP="07F01278">
      <w:pPr>
        <w:pStyle w:val="Heading1"/>
        <w:numPr>
          <w:ilvl w:val="0"/>
          <w:numId w:val="0"/>
        </w:numPr>
        <w:ind w:left="432" w:hanging="432"/>
      </w:pPr>
      <w:bookmarkStart w:id="117" w:name="_Toc141884360"/>
      <w:r w:rsidRPr="00B56EA7">
        <w:rPr>
          <w:shd w:val="clear" w:color="auto" w:fill="E6E6E6"/>
        </w:rPr>
        <w:lastRenderedPageBreak/>
        <w:t>Glossary of Terms</w:t>
      </w:r>
      <w:bookmarkEnd w:id="117"/>
    </w:p>
    <w:tbl>
      <w:tblPr>
        <w:tblStyle w:val="DefraGreen"/>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074"/>
      </w:tblGrid>
      <w:tr w:rsidR="00F1472B" w:rsidRPr="00B56EA7" w14:paraId="57F6AD4A" w14:textId="77777777" w:rsidTr="004606A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vAlign w:val="center"/>
          </w:tcPr>
          <w:bookmarkEnd w:id="31"/>
          <w:p w14:paraId="230E02CF" w14:textId="77777777" w:rsidR="00F1472B" w:rsidRPr="00B56EA7" w:rsidRDefault="00F1472B" w:rsidP="001C5754">
            <w:pPr>
              <w:spacing w:line="240" w:lineRule="auto"/>
              <w:jc w:val="center"/>
              <w:rPr>
                <w:rFonts w:cs="Arial"/>
                <w:color w:val="FFFFFF" w:themeColor="background1"/>
                <w:sz w:val="20"/>
              </w:rPr>
            </w:pPr>
            <w:r w:rsidRPr="00B56EA7">
              <w:rPr>
                <w:rFonts w:cs="Arial"/>
                <w:color w:val="FFFFFF" w:themeColor="background1"/>
                <w:sz w:val="20"/>
              </w:rPr>
              <w:t>Abbreviation</w:t>
            </w:r>
          </w:p>
        </w:tc>
        <w:tc>
          <w:tcPr>
            <w:tcW w:w="7074" w:type="dxa"/>
            <w:vAlign w:val="center"/>
          </w:tcPr>
          <w:p w14:paraId="6B8E94FD" w14:textId="77777777" w:rsidR="00F1472B" w:rsidRPr="00B56EA7" w:rsidRDefault="00F1472B" w:rsidP="001C5754">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B56EA7">
              <w:rPr>
                <w:rFonts w:cs="Arial"/>
                <w:color w:val="FFFFFF" w:themeColor="background1"/>
                <w:sz w:val="20"/>
              </w:rPr>
              <w:t>Description</w:t>
            </w:r>
          </w:p>
        </w:tc>
      </w:tr>
      <w:tr w:rsidR="00F1472B" w:rsidRPr="00B56EA7" w14:paraId="7FA4D7EF" w14:textId="77777777" w:rsidTr="001C5754">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2D62C1A2" w14:textId="77777777" w:rsidR="00F1472B" w:rsidRPr="00B56EA7" w:rsidRDefault="00F1472B" w:rsidP="001C5754">
            <w:pPr>
              <w:spacing w:line="240" w:lineRule="auto"/>
              <w:jc w:val="center"/>
              <w:rPr>
                <w:rFonts w:cs="Arial"/>
                <w:sz w:val="20"/>
              </w:rPr>
            </w:pPr>
            <w:r w:rsidRPr="00B56EA7">
              <w:rPr>
                <w:rFonts w:cs="Arial"/>
                <w:sz w:val="20"/>
              </w:rPr>
              <w:t>AQAP</w:t>
            </w:r>
          </w:p>
        </w:tc>
        <w:tc>
          <w:tcPr>
            <w:tcW w:w="7074" w:type="dxa"/>
            <w:vAlign w:val="center"/>
          </w:tcPr>
          <w:p w14:paraId="40AB1DD9" w14:textId="77777777" w:rsidR="00F1472B" w:rsidRPr="00B56EA7" w:rsidRDefault="00F1472B" w:rsidP="001C575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B56EA7">
              <w:rPr>
                <w:rFonts w:cs="Arial"/>
                <w:sz w:val="20"/>
              </w:rPr>
              <w:t>Air Quality Action Plan - A detailed description of measures, outcomes, achievement dates and implementation methods, showing how the local authority intends to achieve air quality limit values’</w:t>
            </w:r>
          </w:p>
        </w:tc>
      </w:tr>
      <w:tr w:rsidR="00F1472B" w:rsidRPr="00B56EA7" w14:paraId="778E5773" w14:textId="77777777" w:rsidTr="001C5754">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71FCDE50" w14:textId="77777777" w:rsidR="00F1472B" w:rsidRPr="00B56EA7" w:rsidRDefault="00F1472B" w:rsidP="001C5754">
            <w:pPr>
              <w:spacing w:line="240" w:lineRule="auto"/>
              <w:jc w:val="center"/>
              <w:rPr>
                <w:rFonts w:cs="Arial"/>
                <w:sz w:val="20"/>
              </w:rPr>
            </w:pPr>
            <w:r w:rsidRPr="00B56EA7">
              <w:rPr>
                <w:rFonts w:cs="Arial"/>
                <w:sz w:val="20"/>
              </w:rPr>
              <w:t>AQMA</w:t>
            </w:r>
          </w:p>
        </w:tc>
        <w:tc>
          <w:tcPr>
            <w:tcW w:w="7074" w:type="dxa"/>
            <w:vAlign w:val="center"/>
          </w:tcPr>
          <w:p w14:paraId="0CE991E3" w14:textId="77777777" w:rsidR="00F1472B" w:rsidRPr="00B56EA7" w:rsidRDefault="00F1472B" w:rsidP="001C575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B56EA7">
              <w:rPr>
                <w:rFonts w:cs="Arial"/>
                <w:sz w:val="20"/>
              </w:rPr>
              <w:t>Air Quality Management Area – An area where air pollutant concentrations exceed / are likely to exceed the relevant air quality objectives. AQMAs are declared for specific pollutants and objectives</w:t>
            </w:r>
          </w:p>
        </w:tc>
      </w:tr>
      <w:tr w:rsidR="00F1472B" w:rsidRPr="00B56EA7" w14:paraId="17D1D78E" w14:textId="77777777" w:rsidTr="001C5754">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2ABDDA81" w14:textId="77777777" w:rsidR="00F1472B" w:rsidRPr="00B56EA7" w:rsidRDefault="00F1472B" w:rsidP="001C5754">
            <w:pPr>
              <w:spacing w:line="240" w:lineRule="auto"/>
              <w:jc w:val="center"/>
              <w:rPr>
                <w:rFonts w:cs="Arial"/>
                <w:sz w:val="20"/>
              </w:rPr>
            </w:pPr>
            <w:r w:rsidRPr="00B56EA7">
              <w:rPr>
                <w:rFonts w:cs="Arial"/>
                <w:sz w:val="20"/>
              </w:rPr>
              <w:t>ASR</w:t>
            </w:r>
          </w:p>
        </w:tc>
        <w:tc>
          <w:tcPr>
            <w:tcW w:w="7074" w:type="dxa"/>
            <w:vAlign w:val="center"/>
          </w:tcPr>
          <w:p w14:paraId="507446ED" w14:textId="77777777" w:rsidR="00F1472B" w:rsidRPr="00B56EA7" w:rsidRDefault="00F1472B" w:rsidP="001C575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B56EA7">
              <w:rPr>
                <w:rFonts w:cs="Arial"/>
                <w:sz w:val="20"/>
              </w:rPr>
              <w:t>Annual Status Report</w:t>
            </w:r>
          </w:p>
        </w:tc>
      </w:tr>
      <w:tr w:rsidR="00F1472B" w:rsidRPr="00B56EA7" w14:paraId="0A9E46B8" w14:textId="77777777" w:rsidTr="001C5754">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684713D0" w14:textId="77777777" w:rsidR="00F1472B" w:rsidRPr="00B56EA7" w:rsidRDefault="00F1472B" w:rsidP="001C5754">
            <w:pPr>
              <w:spacing w:line="240" w:lineRule="auto"/>
              <w:jc w:val="center"/>
              <w:rPr>
                <w:rFonts w:cs="Arial"/>
                <w:sz w:val="20"/>
              </w:rPr>
            </w:pPr>
            <w:r w:rsidRPr="00B56EA7">
              <w:rPr>
                <w:rFonts w:cs="Arial"/>
                <w:sz w:val="20"/>
              </w:rPr>
              <w:t>Defra</w:t>
            </w:r>
          </w:p>
        </w:tc>
        <w:tc>
          <w:tcPr>
            <w:tcW w:w="7074" w:type="dxa"/>
            <w:vAlign w:val="center"/>
          </w:tcPr>
          <w:p w14:paraId="09CFF95E" w14:textId="77777777" w:rsidR="00F1472B" w:rsidRPr="00B56EA7" w:rsidRDefault="00F1472B" w:rsidP="001C575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B56EA7">
              <w:rPr>
                <w:rFonts w:cs="Arial"/>
                <w:sz w:val="20"/>
              </w:rPr>
              <w:t>Department for Environment, Food and Rural Affairs</w:t>
            </w:r>
          </w:p>
        </w:tc>
      </w:tr>
      <w:tr w:rsidR="00F1472B" w:rsidRPr="00B56EA7" w14:paraId="2E434AB3" w14:textId="77777777" w:rsidTr="001C5754">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750BC3D4" w14:textId="77777777" w:rsidR="00F1472B" w:rsidRPr="00B56EA7" w:rsidRDefault="00F1472B" w:rsidP="001C5754">
            <w:pPr>
              <w:spacing w:line="240" w:lineRule="auto"/>
              <w:jc w:val="center"/>
              <w:rPr>
                <w:rFonts w:cs="Arial"/>
                <w:sz w:val="20"/>
                <w:vertAlign w:val="subscript"/>
              </w:rPr>
            </w:pPr>
            <w:r w:rsidRPr="00B56EA7">
              <w:rPr>
                <w:rFonts w:cs="Arial"/>
                <w:sz w:val="20"/>
              </w:rPr>
              <w:t>DMRB</w:t>
            </w:r>
          </w:p>
        </w:tc>
        <w:tc>
          <w:tcPr>
            <w:tcW w:w="7074" w:type="dxa"/>
            <w:vAlign w:val="center"/>
          </w:tcPr>
          <w:p w14:paraId="5F6484B0" w14:textId="09062996" w:rsidR="00F1472B" w:rsidRPr="00B56EA7" w:rsidRDefault="00F1472B" w:rsidP="001C575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B56EA7">
              <w:rPr>
                <w:rFonts w:cs="Arial"/>
                <w:sz w:val="20"/>
              </w:rPr>
              <w:t xml:space="preserve">Design Manual for Roads and Bridges – Air quality screening tool produced by </w:t>
            </w:r>
            <w:r w:rsidR="00D64BB3" w:rsidRPr="00B56EA7">
              <w:rPr>
                <w:rFonts w:cs="Arial"/>
                <w:sz w:val="20"/>
              </w:rPr>
              <w:t>National Highways</w:t>
            </w:r>
          </w:p>
        </w:tc>
      </w:tr>
      <w:tr w:rsidR="00F1472B" w:rsidRPr="00B56EA7" w14:paraId="415686C1" w14:textId="77777777" w:rsidTr="001C5754">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66958B0B" w14:textId="5EAD62B5" w:rsidR="00F1472B" w:rsidRPr="00B56EA7" w:rsidRDefault="00C95197" w:rsidP="001C5754">
            <w:pPr>
              <w:spacing w:line="240" w:lineRule="auto"/>
              <w:jc w:val="center"/>
              <w:rPr>
                <w:rFonts w:cs="Arial"/>
                <w:sz w:val="20"/>
              </w:rPr>
            </w:pPr>
            <w:r w:rsidRPr="00B56EA7">
              <w:rPr>
                <w:rFonts w:cs="Arial"/>
                <w:sz w:val="20"/>
              </w:rPr>
              <w:t>EU</w:t>
            </w:r>
          </w:p>
        </w:tc>
        <w:tc>
          <w:tcPr>
            <w:tcW w:w="7074" w:type="dxa"/>
            <w:vAlign w:val="center"/>
          </w:tcPr>
          <w:p w14:paraId="120412EB" w14:textId="3884914A" w:rsidR="00F1472B" w:rsidRPr="00B56EA7" w:rsidRDefault="00C95197" w:rsidP="001C575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B56EA7">
              <w:rPr>
                <w:rFonts w:cs="Arial"/>
                <w:sz w:val="20"/>
              </w:rPr>
              <w:t>European Union</w:t>
            </w:r>
          </w:p>
        </w:tc>
      </w:tr>
      <w:tr w:rsidR="00C95197" w:rsidRPr="00B56EA7" w14:paraId="28358C8E" w14:textId="77777777" w:rsidTr="001C5754">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62484B3A" w14:textId="05A89F8B" w:rsidR="00C95197" w:rsidRPr="00B56EA7" w:rsidRDefault="00C95197" w:rsidP="001C5754">
            <w:pPr>
              <w:spacing w:line="240" w:lineRule="auto"/>
              <w:jc w:val="center"/>
              <w:rPr>
                <w:rFonts w:cs="Arial"/>
                <w:sz w:val="20"/>
              </w:rPr>
            </w:pPr>
            <w:r w:rsidRPr="00B56EA7">
              <w:rPr>
                <w:rFonts w:cs="Arial"/>
                <w:sz w:val="20"/>
              </w:rPr>
              <w:t>FDMS</w:t>
            </w:r>
          </w:p>
        </w:tc>
        <w:tc>
          <w:tcPr>
            <w:tcW w:w="7074" w:type="dxa"/>
            <w:vAlign w:val="center"/>
          </w:tcPr>
          <w:p w14:paraId="0A7AE87C" w14:textId="1AF6867D" w:rsidR="00C95197" w:rsidRPr="00B56EA7" w:rsidRDefault="00C95197" w:rsidP="001C575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B56EA7">
              <w:rPr>
                <w:rFonts w:cs="Arial"/>
                <w:sz w:val="20"/>
              </w:rPr>
              <w:t>Filter Dynamics Measurement System</w:t>
            </w:r>
          </w:p>
        </w:tc>
      </w:tr>
      <w:tr w:rsidR="00C95197" w:rsidRPr="00B56EA7" w14:paraId="32A415C4" w14:textId="77777777" w:rsidTr="001C5754">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0E80D262" w14:textId="522F4654" w:rsidR="00C95197" w:rsidRPr="00B56EA7" w:rsidRDefault="00C95197" w:rsidP="001C5754">
            <w:pPr>
              <w:spacing w:line="240" w:lineRule="auto"/>
              <w:jc w:val="center"/>
              <w:rPr>
                <w:rFonts w:cs="Arial"/>
                <w:sz w:val="20"/>
              </w:rPr>
            </w:pPr>
            <w:r w:rsidRPr="00B56EA7">
              <w:rPr>
                <w:rFonts w:cs="Arial"/>
                <w:sz w:val="20"/>
              </w:rPr>
              <w:t>LAQM</w:t>
            </w:r>
          </w:p>
        </w:tc>
        <w:tc>
          <w:tcPr>
            <w:tcW w:w="7074" w:type="dxa"/>
            <w:vAlign w:val="center"/>
          </w:tcPr>
          <w:p w14:paraId="7F13B8C3" w14:textId="61E4EFD4" w:rsidR="00C95197" w:rsidRPr="00B56EA7" w:rsidRDefault="00C95197" w:rsidP="001C575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B56EA7">
              <w:rPr>
                <w:rFonts w:cs="Arial"/>
                <w:sz w:val="20"/>
              </w:rPr>
              <w:t>Local Air Quality Management</w:t>
            </w:r>
          </w:p>
        </w:tc>
      </w:tr>
      <w:tr w:rsidR="00C95197" w:rsidRPr="00B56EA7" w14:paraId="46C433EE" w14:textId="77777777" w:rsidTr="001C5754">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36F93216" w14:textId="6F6DF1AB" w:rsidR="00C95197" w:rsidRPr="00B56EA7" w:rsidRDefault="00C95197" w:rsidP="001C5754">
            <w:pPr>
              <w:spacing w:line="240" w:lineRule="auto"/>
              <w:jc w:val="center"/>
              <w:rPr>
                <w:rFonts w:cs="Arial"/>
                <w:sz w:val="20"/>
              </w:rPr>
            </w:pPr>
            <w:r w:rsidRPr="00B56EA7">
              <w:rPr>
                <w:rFonts w:cs="Arial"/>
                <w:sz w:val="20"/>
              </w:rPr>
              <w:t>NO</w:t>
            </w:r>
            <w:r w:rsidRPr="00B56EA7">
              <w:rPr>
                <w:rFonts w:cs="Arial"/>
                <w:sz w:val="20"/>
                <w:vertAlign w:val="subscript"/>
              </w:rPr>
              <w:t>2</w:t>
            </w:r>
          </w:p>
        </w:tc>
        <w:tc>
          <w:tcPr>
            <w:tcW w:w="7074" w:type="dxa"/>
            <w:vAlign w:val="center"/>
          </w:tcPr>
          <w:p w14:paraId="11034D96" w14:textId="2ECF040C" w:rsidR="00C95197" w:rsidRPr="00B56EA7" w:rsidRDefault="00C95197" w:rsidP="001C575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B56EA7">
              <w:rPr>
                <w:rFonts w:cs="Arial"/>
                <w:sz w:val="20"/>
              </w:rPr>
              <w:t>Nitrogen Dioxide</w:t>
            </w:r>
          </w:p>
        </w:tc>
      </w:tr>
      <w:tr w:rsidR="00C95197" w:rsidRPr="00B56EA7" w14:paraId="639FAA25" w14:textId="77777777" w:rsidTr="001C5754">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0D0BC5A3" w14:textId="55DAF071" w:rsidR="00C95197" w:rsidRPr="00B56EA7" w:rsidRDefault="00C95197" w:rsidP="001C5754">
            <w:pPr>
              <w:spacing w:line="240" w:lineRule="auto"/>
              <w:jc w:val="center"/>
              <w:rPr>
                <w:rFonts w:cs="Arial"/>
                <w:sz w:val="20"/>
              </w:rPr>
            </w:pPr>
            <w:r w:rsidRPr="00B56EA7">
              <w:rPr>
                <w:rFonts w:cs="Arial"/>
                <w:sz w:val="20"/>
              </w:rPr>
              <w:t>NO</w:t>
            </w:r>
            <w:r w:rsidRPr="00B56EA7">
              <w:rPr>
                <w:rFonts w:cs="Arial"/>
                <w:sz w:val="20"/>
                <w:vertAlign w:val="subscript"/>
              </w:rPr>
              <w:t>x</w:t>
            </w:r>
          </w:p>
        </w:tc>
        <w:tc>
          <w:tcPr>
            <w:tcW w:w="7074" w:type="dxa"/>
            <w:vAlign w:val="center"/>
          </w:tcPr>
          <w:p w14:paraId="17A9AEB2" w14:textId="44907237" w:rsidR="00C95197" w:rsidRPr="00B56EA7" w:rsidRDefault="00C95197" w:rsidP="001C575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B56EA7">
              <w:rPr>
                <w:rFonts w:cs="Arial"/>
                <w:sz w:val="20"/>
              </w:rPr>
              <w:t>Nitrogen Oxides</w:t>
            </w:r>
          </w:p>
        </w:tc>
      </w:tr>
      <w:tr w:rsidR="00C95197" w:rsidRPr="00B56EA7" w14:paraId="3ADEB56C" w14:textId="77777777" w:rsidTr="001C5754">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4A3AD22D" w14:textId="6C28791B" w:rsidR="00C95197" w:rsidRPr="00B56EA7" w:rsidRDefault="00C95197" w:rsidP="001C5754">
            <w:pPr>
              <w:spacing w:line="240" w:lineRule="auto"/>
              <w:jc w:val="center"/>
              <w:rPr>
                <w:rFonts w:cs="Arial"/>
                <w:sz w:val="20"/>
              </w:rPr>
            </w:pPr>
            <w:r w:rsidRPr="00B56EA7">
              <w:rPr>
                <w:rFonts w:cs="Arial"/>
                <w:sz w:val="20"/>
              </w:rPr>
              <w:t>PM</w:t>
            </w:r>
            <w:r w:rsidRPr="00B56EA7">
              <w:rPr>
                <w:rFonts w:cs="Arial"/>
                <w:sz w:val="20"/>
                <w:vertAlign w:val="subscript"/>
              </w:rPr>
              <w:t>10</w:t>
            </w:r>
          </w:p>
        </w:tc>
        <w:tc>
          <w:tcPr>
            <w:tcW w:w="7074" w:type="dxa"/>
            <w:vAlign w:val="center"/>
          </w:tcPr>
          <w:p w14:paraId="4D9DD41A" w14:textId="4A6BC61B" w:rsidR="00C95197" w:rsidRPr="00B56EA7" w:rsidRDefault="00C95197" w:rsidP="001C575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B56EA7">
              <w:rPr>
                <w:rFonts w:cs="Arial"/>
                <w:sz w:val="20"/>
              </w:rPr>
              <w:t>Airborne particulate matter with an aerodynamic diameter of 10µm or less</w:t>
            </w:r>
          </w:p>
        </w:tc>
      </w:tr>
      <w:tr w:rsidR="00C95197" w:rsidRPr="00B56EA7" w14:paraId="2E8D1229" w14:textId="77777777" w:rsidTr="001C5754">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09006DB9" w14:textId="4491ADEF" w:rsidR="00C95197" w:rsidRPr="00B56EA7" w:rsidRDefault="00C95197" w:rsidP="001C5754">
            <w:pPr>
              <w:spacing w:line="240" w:lineRule="auto"/>
              <w:jc w:val="center"/>
              <w:rPr>
                <w:rFonts w:cs="Arial"/>
                <w:sz w:val="20"/>
              </w:rPr>
            </w:pPr>
            <w:r w:rsidRPr="00B56EA7">
              <w:rPr>
                <w:rFonts w:cs="Arial"/>
                <w:sz w:val="20"/>
              </w:rPr>
              <w:t>PM</w:t>
            </w:r>
            <w:r w:rsidRPr="00B56EA7">
              <w:rPr>
                <w:rFonts w:cs="Arial"/>
                <w:sz w:val="20"/>
                <w:vertAlign w:val="subscript"/>
              </w:rPr>
              <w:t>2.5</w:t>
            </w:r>
          </w:p>
        </w:tc>
        <w:tc>
          <w:tcPr>
            <w:tcW w:w="7074" w:type="dxa"/>
            <w:vAlign w:val="center"/>
          </w:tcPr>
          <w:p w14:paraId="707E0B86" w14:textId="7F024B28" w:rsidR="00C95197" w:rsidRPr="00B56EA7" w:rsidRDefault="00C95197" w:rsidP="001C575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B56EA7">
              <w:rPr>
                <w:rFonts w:cs="Arial"/>
                <w:sz w:val="20"/>
              </w:rPr>
              <w:t>Airborne particulate matter with an aerodynamic diameter of 2.5µm or less</w:t>
            </w:r>
          </w:p>
        </w:tc>
      </w:tr>
      <w:tr w:rsidR="00C95197" w:rsidRPr="00B56EA7" w14:paraId="72A88278" w14:textId="77777777" w:rsidTr="001C5754">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61691A05" w14:textId="345E8257" w:rsidR="00C95197" w:rsidRPr="00B56EA7" w:rsidRDefault="00C95197" w:rsidP="001C5754">
            <w:pPr>
              <w:spacing w:line="240" w:lineRule="auto"/>
              <w:jc w:val="center"/>
              <w:rPr>
                <w:rFonts w:cs="Arial"/>
                <w:sz w:val="20"/>
              </w:rPr>
            </w:pPr>
            <w:r w:rsidRPr="00B56EA7">
              <w:rPr>
                <w:rFonts w:cs="Arial"/>
                <w:sz w:val="20"/>
              </w:rPr>
              <w:t>QA/QC</w:t>
            </w:r>
          </w:p>
        </w:tc>
        <w:tc>
          <w:tcPr>
            <w:tcW w:w="7074" w:type="dxa"/>
            <w:vAlign w:val="center"/>
          </w:tcPr>
          <w:p w14:paraId="18182DFA" w14:textId="7D7E2555" w:rsidR="00C95197" w:rsidRPr="00B56EA7" w:rsidRDefault="00C95197" w:rsidP="001C575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B56EA7">
              <w:rPr>
                <w:rFonts w:cs="Arial"/>
                <w:sz w:val="20"/>
              </w:rPr>
              <w:t>Quality Assurance and Quality Control</w:t>
            </w:r>
          </w:p>
        </w:tc>
      </w:tr>
      <w:tr w:rsidR="00C95197" w:rsidRPr="00B56EA7" w14:paraId="192B0D0A" w14:textId="77777777" w:rsidTr="001C5754">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51B1F8BB" w14:textId="7719550B" w:rsidR="00C95197" w:rsidRPr="00B56EA7" w:rsidRDefault="00C95197" w:rsidP="001C5754">
            <w:pPr>
              <w:spacing w:line="240" w:lineRule="auto"/>
              <w:jc w:val="center"/>
              <w:rPr>
                <w:rFonts w:cs="Arial"/>
                <w:sz w:val="20"/>
              </w:rPr>
            </w:pPr>
            <w:r w:rsidRPr="00B56EA7">
              <w:rPr>
                <w:rFonts w:cs="Arial"/>
                <w:sz w:val="20"/>
              </w:rPr>
              <w:t>SO</w:t>
            </w:r>
            <w:r w:rsidRPr="00B56EA7">
              <w:rPr>
                <w:rFonts w:cs="Arial"/>
                <w:sz w:val="20"/>
                <w:vertAlign w:val="subscript"/>
              </w:rPr>
              <w:t>2</w:t>
            </w:r>
          </w:p>
        </w:tc>
        <w:tc>
          <w:tcPr>
            <w:tcW w:w="7074" w:type="dxa"/>
            <w:vAlign w:val="center"/>
          </w:tcPr>
          <w:p w14:paraId="339FEBEF" w14:textId="5934522D" w:rsidR="00C95197" w:rsidRPr="00B56EA7" w:rsidRDefault="00C95197" w:rsidP="001C575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B56EA7">
              <w:rPr>
                <w:rFonts w:cs="Arial"/>
                <w:sz w:val="20"/>
              </w:rPr>
              <w:t>Sulphur Dioxide</w:t>
            </w:r>
          </w:p>
        </w:tc>
      </w:tr>
      <w:bookmarkEnd w:id="11"/>
      <w:bookmarkEnd w:id="12"/>
    </w:tbl>
    <w:p w14:paraId="2F7C7B99" w14:textId="77777777" w:rsidR="0097313B" w:rsidRPr="00B56EA7" w:rsidRDefault="0097313B" w:rsidP="00400B0F">
      <w:pPr>
        <w:pStyle w:val="Heading1"/>
        <w:numPr>
          <w:ilvl w:val="0"/>
          <w:numId w:val="0"/>
        </w:numPr>
        <w:ind w:left="432" w:hanging="432"/>
        <w:sectPr w:rsidR="0097313B" w:rsidRPr="00B56EA7" w:rsidSect="003172A5">
          <w:pgSz w:w="11899" w:h="16838" w:code="9"/>
          <w:pgMar w:top="1134" w:right="1134" w:bottom="1134" w:left="1134" w:header="340" w:footer="340" w:gutter="0"/>
          <w:cols w:space="708"/>
          <w:docGrid w:linePitch="326"/>
        </w:sectPr>
      </w:pPr>
    </w:p>
    <w:p w14:paraId="559E5C1F" w14:textId="77777777" w:rsidR="0028203C" w:rsidRPr="00B56EA7" w:rsidRDefault="16DF0102" w:rsidP="07F01278">
      <w:pPr>
        <w:pStyle w:val="Heading1"/>
        <w:numPr>
          <w:ilvl w:val="0"/>
          <w:numId w:val="0"/>
        </w:numPr>
        <w:ind w:left="432" w:hanging="432"/>
      </w:pPr>
      <w:bookmarkStart w:id="118" w:name="_Toc141884361"/>
      <w:r w:rsidRPr="00B56EA7">
        <w:rPr>
          <w:shd w:val="clear" w:color="auto" w:fill="E6E6E6"/>
        </w:rPr>
        <w:lastRenderedPageBreak/>
        <w:t>References</w:t>
      </w:r>
      <w:bookmarkEnd w:id="118"/>
    </w:p>
    <w:p w14:paraId="3740EC4D" w14:textId="18DD8C04" w:rsidR="00F1472B" w:rsidRPr="00B56EA7" w:rsidRDefault="00F1472B" w:rsidP="007D417B">
      <w:pPr>
        <w:pStyle w:val="ListParagraph"/>
        <w:numPr>
          <w:ilvl w:val="0"/>
          <w:numId w:val="8"/>
        </w:numPr>
      </w:pPr>
      <w:r w:rsidRPr="00B56EA7">
        <w:t>Local Air Quality Management Technical Guidance LAQM.</w:t>
      </w:r>
      <w:r w:rsidR="002665D3" w:rsidRPr="00B56EA7">
        <w:t>TG22</w:t>
      </w:r>
      <w:r w:rsidRPr="00B56EA7">
        <w:t xml:space="preserve">. </w:t>
      </w:r>
      <w:r w:rsidR="00D47952" w:rsidRPr="00B56EA7">
        <w:t>August 2022</w:t>
      </w:r>
      <w:r w:rsidRPr="00B56EA7">
        <w:t>. Published by Defra in partnership with the Scottish Government, Welsh Assembly Government and Department of the Environment Northern Ireland.</w:t>
      </w:r>
    </w:p>
    <w:p w14:paraId="20634194" w14:textId="7989A2AE" w:rsidR="009D56FA" w:rsidRPr="00B56EA7" w:rsidRDefault="00F1472B" w:rsidP="009D56FA">
      <w:pPr>
        <w:pStyle w:val="ListParagraph"/>
        <w:numPr>
          <w:ilvl w:val="0"/>
          <w:numId w:val="8"/>
        </w:numPr>
      </w:pPr>
      <w:r w:rsidRPr="00B56EA7">
        <w:t>Local Air Quality Management Policy Guidance LAQM.</w:t>
      </w:r>
      <w:r w:rsidR="00D47952" w:rsidRPr="00B56EA7">
        <w:t>PG22</w:t>
      </w:r>
      <w:r w:rsidRPr="00B56EA7">
        <w:t xml:space="preserve">. </w:t>
      </w:r>
      <w:r w:rsidR="00D47952" w:rsidRPr="00B56EA7">
        <w:t>August 2022</w:t>
      </w:r>
      <w:r w:rsidRPr="00B56EA7">
        <w:t>. Published by Defra in partnership with the Scottish Government, Welsh Assembly Government and Department of the Environment Northern Ireland.</w:t>
      </w:r>
    </w:p>
    <w:p w14:paraId="3032E46C" w14:textId="3D11FE6E" w:rsidR="0067318D" w:rsidRPr="00B56EA7" w:rsidRDefault="0067318D" w:rsidP="009D56FA">
      <w:pPr>
        <w:pStyle w:val="ListParagraph"/>
        <w:numPr>
          <w:ilvl w:val="0"/>
          <w:numId w:val="8"/>
        </w:numPr>
      </w:pPr>
      <w:r w:rsidRPr="00B56EA7">
        <w:t>Chorley Council Clean Air Strategy as updated May 2022</w:t>
      </w:r>
    </w:p>
    <w:p w14:paraId="765A889E" w14:textId="187DD929" w:rsidR="0067318D" w:rsidRPr="00B56EA7" w:rsidRDefault="0067318D" w:rsidP="009D56FA">
      <w:pPr>
        <w:pStyle w:val="ListParagraph"/>
        <w:numPr>
          <w:ilvl w:val="0"/>
          <w:numId w:val="8"/>
        </w:numPr>
      </w:pPr>
      <w:r w:rsidRPr="00B56EA7">
        <w:t>Chorley Council Climate Change Strategy 2022-2024</w:t>
      </w:r>
    </w:p>
    <w:p w14:paraId="3D1A0394" w14:textId="196814FD" w:rsidR="00522494" w:rsidRPr="00B56EA7" w:rsidRDefault="00522494" w:rsidP="009D56FA">
      <w:pPr>
        <w:pStyle w:val="ListParagraph"/>
        <w:numPr>
          <w:ilvl w:val="0"/>
          <w:numId w:val="8"/>
        </w:numPr>
      </w:pPr>
      <w:r w:rsidRPr="00B56EA7">
        <w:t xml:space="preserve">Chorley Council Air Quality webpages: </w:t>
      </w:r>
      <w:hyperlink r:id="rId44" w:history="1">
        <w:r w:rsidRPr="00B56EA7">
          <w:rPr>
            <w:rStyle w:val="Hyperlink"/>
          </w:rPr>
          <w:t>https://www.chorley.gov.uk/article/1991/Air-quality?ccp=true</w:t>
        </w:r>
      </w:hyperlink>
    </w:p>
    <w:p w14:paraId="36BB33F4" w14:textId="4EE742CC" w:rsidR="000E7E56" w:rsidRPr="00B56EA7" w:rsidRDefault="000E7E56" w:rsidP="000E7E56">
      <w:pPr>
        <w:pStyle w:val="ListParagraph"/>
        <w:numPr>
          <w:ilvl w:val="0"/>
          <w:numId w:val="8"/>
        </w:numPr>
      </w:pPr>
      <w:r w:rsidRPr="00B56EA7">
        <w:t xml:space="preserve">Chorley Council Climate Change webpages: </w:t>
      </w:r>
      <w:hyperlink r:id="rId45" w:history="1">
        <w:r w:rsidRPr="00B56EA7">
          <w:rPr>
            <w:rStyle w:val="Hyperlink"/>
          </w:rPr>
          <w:t>https://chorley.gov.uk/ClimateChange</w:t>
        </w:r>
      </w:hyperlink>
    </w:p>
    <w:p w14:paraId="4250B3B7" w14:textId="268E338A" w:rsidR="00522494" w:rsidRPr="00B56EA7" w:rsidRDefault="00522494" w:rsidP="00522494">
      <w:pPr>
        <w:pStyle w:val="ListParagraph"/>
        <w:numPr>
          <w:ilvl w:val="0"/>
          <w:numId w:val="8"/>
        </w:numPr>
      </w:pPr>
      <w:r w:rsidRPr="00B56EA7">
        <w:t xml:space="preserve">Chorley Council Citizen Space webpage: </w:t>
      </w:r>
      <w:hyperlink r:id="rId46" w:history="1">
        <w:r w:rsidRPr="00B56EA7">
          <w:rPr>
            <w:rStyle w:val="Hyperlink"/>
          </w:rPr>
          <w:t>https://yoursay.citizenspace.com/chorley/</w:t>
        </w:r>
      </w:hyperlink>
    </w:p>
    <w:p w14:paraId="385BEE01" w14:textId="0DBEA8DE" w:rsidR="00522494" w:rsidRPr="00B56EA7" w:rsidRDefault="00522494" w:rsidP="00522494">
      <w:pPr>
        <w:pStyle w:val="ListParagraph"/>
        <w:numPr>
          <w:ilvl w:val="0"/>
          <w:numId w:val="8"/>
        </w:numPr>
      </w:pPr>
      <w:r w:rsidRPr="00B56EA7">
        <w:t xml:space="preserve">Chorley Council Official Facebook page: </w:t>
      </w:r>
      <w:hyperlink r:id="rId47" w:history="1">
        <w:r w:rsidRPr="00B56EA7">
          <w:rPr>
            <w:rStyle w:val="Hyperlink"/>
          </w:rPr>
          <w:t>https://www.facebook.com/chorleycouncil</w:t>
        </w:r>
      </w:hyperlink>
    </w:p>
    <w:p w14:paraId="1BCF5761" w14:textId="32735820" w:rsidR="00522494" w:rsidRPr="00B56EA7" w:rsidRDefault="00522494" w:rsidP="00522494">
      <w:pPr>
        <w:pStyle w:val="ListParagraph"/>
        <w:numPr>
          <w:ilvl w:val="0"/>
          <w:numId w:val="8"/>
        </w:numPr>
      </w:pPr>
      <w:r w:rsidRPr="00B56EA7">
        <w:t xml:space="preserve">Chorley Council Official Twitter page: </w:t>
      </w:r>
      <w:hyperlink r:id="rId48" w:history="1">
        <w:r w:rsidRPr="00B56EA7">
          <w:rPr>
            <w:rStyle w:val="Hyperlink"/>
          </w:rPr>
          <w:t>https://twitter.com/ChorleyCouncil</w:t>
        </w:r>
      </w:hyperlink>
    </w:p>
    <w:p w14:paraId="78E74E6C" w14:textId="764D2FC0" w:rsidR="000E7E56" w:rsidRPr="00B56EA7" w:rsidRDefault="000E7E56" w:rsidP="000E7E56">
      <w:pPr>
        <w:pStyle w:val="Style1"/>
        <w:numPr>
          <w:ilvl w:val="0"/>
          <w:numId w:val="8"/>
        </w:numPr>
      </w:pPr>
      <w:r w:rsidRPr="00B56EA7">
        <w:t xml:space="preserve">Check Out Chorley website: </w:t>
      </w:r>
      <w:hyperlink r:id="rId49" w:history="1">
        <w:r w:rsidRPr="00B56EA7">
          <w:rPr>
            <w:rStyle w:val="Hyperlink"/>
          </w:rPr>
          <w:t>https://checkoutchorley.com/cycling/</w:t>
        </w:r>
      </w:hyperlink>
      <w:r w:rsidRPr="00B56EA7">
        <w:t>.</w:t>
      </w:r>
    </w:p>
    <w:p w14:paraId="3E5E575F" w14:textId="25581CC0" w:rsidR="000E7E56" w:rsidRPr="00B56EA7" w:rsidRDefault="000E7E56" w:rsidP="000E7E56">
      <w:pPr>
        <w:pStyle w:val="Style1"/>
        <w:numPr>
          <w:ilvl w:val="0"/>
          <w:numId w:val="8"/>
        </w:numPr>
      </w:pPr>
      <w:r w:rsidRPr="00B56EA7">
        <w:t xml:space="preserve">Lancashire County Council public transport website: </w:t>
      </w:r>
      <w:hyperlink r:id="rId50" w:history="1">
        <w:r w:rsidRPr="00B56EA7">
          <w:rPr>
            <w:rStyle w:val="Hyperlink"/>
          </w:rPr>
          <w:t>http://www.lancashire.gov.uk/roads-parking-and-travel/public-transport.aspx</w:t>
        </w:r>
      </w:hyperlink>
    </w:p>
    <w:p w14:paraId="098F5B1F" w14:textId="22A0C85C" w:rsidR="004647F6" w:rsidRPr="00B56EA7" w:rsidRDefault="004647F6" w:rsidP="004647F6">
      <w:pPr>
        <w:pStyle w:val="Style1"/>
        <w:numPr>
          <w:ilvl w:val="0"/>
          <w:numId w:val="8"/>
        </w:numPr>
      </w:pPr>
      <w:r w:rsidRPr="00B56EA7">
        <w:t xml:space="preserve">National Rail train timetable information: </w:t>
      </w:r>
      <w:hyperlink r:id="rId51" w:history="1">
        <w:r w:rsidRPr="00B56EA7">
          <w:rPr>
            <w:rStyle w:val="Hyperlink"/>
          </w:rPr>
          <w:t>https://www.nationalrail.co.uk/</w:t>
        </w:r>
      </w:hyperlink>
      <w:r w:rsidRPr="00B56EA7">
        <w:t xml:space="preserve"> </w:t>
      </w:r>
    </w:p>
    <w:p w14:paraId="28B82AB1" w14:textId="0D33244D" w:rsidR="004647F6" w:rsidRPr="00B56EA7" w:rsidRDefault="004647F6" w:rsidP="004647F6">
      <w:pPr>
        <w:pStyle w:val="Style1"/>
        <w:numPr>
          <w:ilvl w:val="0"/>
          <w:numId w:val="8"/>
        </w:numPr>
      </w:pPr>
      <w:r w:rsidRPr="00B56EA7">
        <w:t xml:space="preserve">National Rail offers for rail travel: </w:t>
      </w:r>
      <w:hyperlink r:id="rId52" w:history="1">
        <w:r w:rsidRPr="00B56EA7">
          <w:rPr>
            <w:rStyle w:val="Hyperlink"/>
          </w:rPr>
          <w:t>https://www.daysoutguide.co.uk/</w:t>
        </w:r>
      </w:hyperlink>
    </w:p>
    <w:p w14:paraId="0E088BC9" w14:textId="77777777" w:rsidR="000E7E56" w:rsidRDefault="000E7E56" w:rsidP="001C5754">
      <w:pPr>
        <w:pStyle w:val="ListParagraph"/>
      </w:pPr>
    </w:p>
    <w:sectPr w:rsidR="000E7E56" w:rsidSect="003172A5">
      <w:pgSz w:w="11899" w:h="16838" w:code="9"/>
      <w:pgMar w:top="1134" w:right="1134" w:bottom="1134" w:left="1134" w:header="340" w:footer="34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CAD3A9" w14:textId="77777777" w:rsidR="00887D84" w:rsidRDefault="00887D84" w:rsidP="002F321C">
      <w:r>
        <w:separator/>
      </w:r>
    </w:p>
    <w:p w14:paraId="4126CEFD" w14:textId="77777777" w:rsidR="00887D84" w:rsidRDefault="00887D84"/>
  </w:endnote>
  <w:endnote w:type="continuationSeparator" w:id="0">
    <w:p w14:paraId="058487A4" w14:textId="77777777" w:rsidR="00887D84" w:rsidRDefault="00887D84" w:rsidP="002F321C">
      <w:r>
        <w:continuationSeparator/>
      </w:r>
    </w:p>
    <w:p w14:paraId="48545294" w14:textId="77777777" w:rsidR="00887D84" w:rsidRDefault="00887D84"/>
  </w:endnote>
  <w:endnote w:type="continuationNotice" w:id="1">
    <w:p w14:paraId="62FC3519" w14:textId="77777777" w:rsidR="00887D84" w:rsidRDefault="00887D8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2A156" w14:textId="0D76EB07" w:rsidR="00887D84" w:rsidRDefault="00887D84">
    <w:pPr>
      <w:pStyle w:val="Footer"/>
    </w:pPr>
    <w:r>
      <w:t>LAQM Annual Status Report 2022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823AE" w14:textId="4895D6FE" w:rsidR="00887D84" w:rsidRPr="000F0F8E" w:rsidRDefault="00887D84" w:rsidP="00C04D38">
    <w:pPr>
      <w:pStyle w:val="Footer"/>
    </w:pPr>
    <w:r w:rsidRPr="00F21ECA">
      <w:t xml:space="preserve">LAQM Annual Status Report </w:t>
    </w:r>
    <w:r>
      <w:t>2023</w:t>
    </w:r>
    <w:r>
      <w:ptab w:relativeTo="margin" w:alignment="right" w:leader="none"/>
    </w:r>
    <w:r w:rsidRPr="0080530F">
      <w:rPr>
        <w:color w:val="2B579A"/>
        <w:shd w:val="clear" w:color="auto" w:fill="E6E6E6"/>
      </w:rPr>
      <w:fldChar w:fldCharType="begin"/>
    </w:r>
    <w:r w:rsidRPr="000F0F8E">
      <w:instrText xml:space="preserve"> PAGE   \* MERGEFORMAT </w:instrText>
    </w:r>
    <w:r w:rsidRPr="0080530F">
      <w:rPr>
        <w:color w:val="2B579A"/>
        <w:shd w:val="clear" w:color="auto" w:fill="E6E6E6"/>
      </w:rPr>
      <w:fldChar w:fldCharType="separate"/>
    </w:r>
    <w:r>
      <w:rPr>
        <w:noProof/>
      </w:rPr>
      <w:t>24</w:t>
    </w:r>
    <w:r w:rsidRPr="0080530F">
      <w:rPr>
        <w:color w:val="2B579A"/>
        <w:shd w:val="clear" w:color="auto" w:fill="E6E6E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5A4F5" w14:textId="7C3D909A" w:rsidR="00887D84" w:rsidRPr="000F0F8E" w:rsidRDefault="00887D84" w:rsidP="00C04D38">
    <w:pPr>
      <w:pStyle w:val="Footer"/>
    </w:pPr>
    <w:r w:rsidRPr="00F21ECA">
      <w:t xml:space="preserve">LAQM Annual Status Report </w:t>
    </w:r>
    <w:r>
      <w:t>2023</w:t>
    </w:r>
    <w:r>
      <w:ptab w:relativeTo="margin" w:alignment="right" w:leader="none"/>
    </w:r>
    <w:r w:rsidRPr="0080530F">
      <w:rPr>
        <w:color w:val="2B579A"/>
        <w:shd w:val="clear" w:color="auto" w:fill="E6E6E6"/>
      </w:rPr>
      <w:fldChar w:fldCharType="begin"/>
    </w:r>
    <w:r w:rsidRPr="000F0F8E">
      <w:instrText xml:space="preserve"> PAGE   \* MERGEFORMAT </w:instrText>
    </w:r>
    <w:r w:rsidRPr="0080530F">
      <w:rPr>
        <w:color w:val="2B579A"/>
        <w:shd w:val="clear" w:color="auto" w:fill="E6E6E6"/>
      </w:rPr>
      <w:fldChar w:fldCharType="separate"/>
    </w:r>
    <w:r>
      <w:rPr>
        <w:noProof/>
      </w:rPr>
      <w:t>54</w:t>
    </w:r>
    <w:r w:rsidRPr="0080530F">
      <w:rPr>
        <w:color w:val="2B579A"/>
        <w:shd w:val="clear" w:color="auto" w:fill="E6E6E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91FD1" w14:textId="38B5A02E" w:rsidR="00887D84" w:rsidRDefault="00887D84">
    <w:pPr>
      <w:pStyle w:val="Footer"/>
    </w:pPr>
    <w:r>
      <w:t>LAQM Annual Status Report 2022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1A86C" w14:textId="24577B41" w:rsidR="00887D84" w:rsidRPr="000F0F8E" w:rsidRDefault="00887D84" w:rsidP="00C04D38">
    <w:pPr>
      <w:pStyle w:val="Footer"/>
    </w:pPr>
    <w:r w:rsidRPr="00F21ECA">
      <w:t xml:space="preserve">LAQM Annual Status Report </w:t>
    </w:r>
    <w:r>
      <w:t>2023</w:t>
    </w:r>
    <w:r>
      <w:ptab w:relativeTo="margin" w:alignment="right" w:leader="none"/>
    </w:r>
    <w:r w:rsidRPr="0080530F">
      <w:rPr>
        <w:color w:val="2B579A"/>
        <w:shd w:val="clear" w:color="auto" w:fill="E6E6E6"/>
      </w:rPr>
      <w:fldChar w:fldCharType="begin"/>
    </w:r>
    <w:r w:rsidRPr="000F0F8E">
      <w:instrText xml:space="preserve"> PAGE   \* MERGEFORMAT </w:instrText>
    </w:r>
    <w:r w:rsidRPr="0080530F">
      <w:rPr>
        <w:color w:val="2B579A"/>
        <w:shd w:val="clear" w:color="auto" w:fill="E6E6E6"/>
      </w:rPr>
      <w:fldChar w:fldCharType="separate"/>
    </w:r>
    <w:r>
      <w:rPr>
        <w:noProof/>
      </w:rPr>
      <w:t>61</w:t>
    </w:r>
    <w:r w:rsidRPr="0080530F">
      <w:rPr>
        <w:color w:val="2B579A"/>
        <w:shd w:val="clear" w:color="auto" w:fill="E6E6E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EC313" w14:textId="21939980" w:rsidR="00887D84" w:rsidRDefault="00887D84">
    <w:pPr>
      <w:pStyle w:val="Footer"/>
    </w:pPr>
    <w:r>
      <w:t>LAQM Annual Status Report 2022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BB77A" w14:textId="282D96EB" w:rsidR="00887D84" w:rsidRPr="000F0F8E" w:rsidRDefault="00887D84" w:rsidP="00C04D38">
    <w:pPr>
      <w:pStyle w:val="Footer"/>
    </w:pPr>
    <w:r w:rsidRPr="00F21ECA">
      <w:t xml:space="preserve">LAQM Annual Status Report </w:t>
    </w:r>
    <w:r>
      <w:t>2023</w:t>
    </w:r>
    <w:r>
      <w:ptab w:relativeTo="margin" w:alignment="right" w:leader="none"/>
    </w:r>
    <w:r w:rsidRPr="0080530F">
      <w:rPr>
        <w:color w:val="2B579A"/>
        <w:shd w:val="clear" w:color="auto" w:fill="E6E6E6"/>
      </w:rPr>
      <w:fldChar w:fldCharType="begin"/>
    </w:r>
    <w:r w:rsidRPr="000F0F8E">
      <w:instrText xml:space="preserve"> PAGE   \* MERGEFORMAT </w:instrText>
    </w:r>
    <w:r w:rsidRPr="0080530F">
      <w:rPr>
        <w:color w:val="2B579A"/>
        <w:shd w:val="clear" w:color="auto" w:fill="E6E6E6"/>
      </w:rPr>
      <w:fldChar w:fldCharType="separate"/>
    </w:r>
    <w:r>
      <w:rPr>
        <w:noProof/>
      </w:rPr>
      <w:t>72</w:t>
    </w:r>
    <w:r w:rsidRPr="0080530F">
      <w:rPr>
        <w:color w:val="2B579A"/>
        <w:shd w:val="clear" w:color="auto" w:fill="E6E6E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A7BC7" w14:textId="4A642020" w:rsidR="00887D84" w:rsidRDefault="00887D84">
    <w:pPr>
      <w:pStyle w:val="Footer"/>
    </w:pPr>
    <w:r>
      <w:t>LAQM Annual Status Report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AF000" w14:textId="033C1A06" w:rsidR="00887D84" w:rsidRDefault="00887D84" w:rsidP="00C04D38">
    <w:pPr>
      <w:pStyle w:val="Footer"/>
    </w:pPr>
    <w:r w:rsidRPr="00F21ECA">
      <w:t xml:space="preserve">LAQM Annual Status Report </w:t>
    </w:r>
    <w:r>
      <w:t>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A1D32" w14:textId="7EAEB6D8" w:rsidR="00887D84" w:rsidRPr="000F0F8E" w:rsidRDefault="00887D84" w:rsidP="00C04D38">
    <w:pPr>
      <w:pStyle w:val="Footer"/>
      <w:rPr>
        <w:noProof/>
      </w:rPr>
    </w:pPr>
    <w:r w:rsidRPr="00F21ECA">
      <w:t xml:space="preserve">LAQM Annual Status Report </w:t>
    </w:r>
    <w:r>
      <w:t>2023</w:t>
    </w:r>
    <w:r>
      <w:ptab w:relativeTo="margin" w:alignment="right" w:leader="none"/>
    </w:r>
    <w:r w:rsidRPr="006748E0">
      <w:rPr>
        <w:noProof/>
        <w:color w:val="2B579A"/>
        <w:shd w:val="clear" w:color="auto" w:fill="E6E6E6"/>
      </w:rPr>
      <w:fldChar w:fldCharType="begin"/>
    </w:r>
    <w:r w:rsidRPr="000F0F8E">
      <w:rPr>
        <w:noProof/>
      </w:rPr>
      <w:instrText xml:space="preserve"> PAGE   \* MERGEFORMAT </w:instrText>
    </w:r>
    <w:r w:rsidRPr="006748E0">
      <w:rPr>
        <w:noProof/>
        <w:color w:val="2B579A"/>
        <w:shd w:val="clear" w:color="auto" w:fill="E6E6E6"/>
      </w:rPr>
      <w:fldChar w:fldCharType="separate"/>
    </w:r>
    <w:r>
      <w:rPr>
        <w:noProof/>
      </w:rPr>
      <w:t>iii</w:t>
    </w:r>
    <w:r w:rsidRPr="006748E0">
      <w:rPr>
        <w:noProof/>
        <w:color w:val="2B579A"/>
        <w:shd w:val="clear" w:color="auto" w:fill="E6E6E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A474F" w14:textId="48E1964A" w:rsidR="00887D84" w:rsidRPr="000F0F8E" w:rsidRDefault="00887D84" w:rsidP="00C04D38">
    <w:pPr>
      <w:pStyle w:val="Footer"/>
    </w:pPr>
    <w:r w:rsidRPr="00F21ECA">
      <w:t xml:space="preserve">LAQM Annual Status Report </w:t>
    </w:r>
    <w:r>
      <w:t>2023</w:t>
    </w:r>
    <w:r>
      <w:ptab w:relativeTo="margin" w:alignment="right" w:leader="none"/>
    </w:r>
    <w:r w:rsidRPr="0080530F">
      <w:rPr>
        <w:color w:val="2B579A"/>
        <w:shd w:val="clear" w:color="auto" w:fill="E6E6E6"/>
      </w:rPr>
      <w:fldChar w:fldCharType="begin"/>
    </w:r>
    <w:r w:rsidRPr="000F0F8E">
      <w:instrText xml:space="preserve"> PAGE   \* MERGEFORMAT </w:instrText>
    </w:r>
    <w:r w:rsidRPr="0080530F">
      <w:rPr>
        <w:color w:val="2B579A"/>
        <w:shd w:val="clear" w:color="auto" w:fill="E6E6E6"/>
      </w:rPr>
      <w:fldChar w:fldCharType="separate"/>
    </w:r>
    <w:r>
      <w:rPr>
        <w:noProof/>
      </w:rPr>
      <w:t>4</w:t>
    </w:r>
    <w:r w:rsidRPr="0080530F">
      <w:rPr>
        <w:color w:val="2B579A"/>
        <w:shd w:val="clear" w:color="auto" w:fill="E6E6E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E926E" w14:textId="7A8F445E" w:rsidR="00887D84" w:rsidRPr="000F0F8E" w:rsidRDefault="00887D84" w:rsidP="00C04D38">
    <w:pPr>
      <w:pStyle w:val="Footer"/>
    </w:pPr>
    <w:r w:rsidRPr="00F21ECA">
      <w:t xml:space="preserve">LAQM Annual Status Report </w:t>
    </w:r>
    <w:r>
      <w:t>2023</w:t>
    </w:r>
    <w:r>
      <w:ptab w:relativeTo="margin" w:alignment="right" w:leader="none"/>
    </w:r>
    <w:r w:rsidRPr="0080530F">
      <w:rPr>
        <w:color w:val="2B579A"/>
        <w:shd w:val="clear" w:color="auto" w:fill="E6E6E6"/>
      </w:rPr>
      <w:fldChar w:fldCharType="begin"/>
    </w:r>
    <w:r w:rsidRPr="000F0F8E">
      <w:instrText xml:space="preserve"> PAGE   \* MERGEFORMAT </w:instrText>
    </w:r>
    <w:r w:rsidRPr="0080530F">
      <w:rPr>
        <w:color w:val="2B579A"/>
        <w:shd w:val="clear" w:color="auto" w:fill="E6E6E6"/>
      </w:rPr>
      <w:fldChar w:fldCharType="separate"/>
    </w:r>
    <w:r>
      <w:rPr>
        <w:noProof/>
      </w:rPr>
      <w:t>6</w:t>
    </w:r>
    <w:r w:rsidRPr="0080530F">
      <w:rPr>
        <w:color w:val="2B579A"/>
        <w:shd w:val="clear" w:color="auto" w:fill="E6E6E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5ABAA" w14:textId="10C2CE2D" w:rsidR="00887D84" w:rsidRPr="000F0F8E" w:rsidRDefault="00887D84" w:rsidP="00C04D38">
    <w:pPr>
      <w:pStyle w:val="Footer"/>
    </w:pPr>
    <w:r w:rsidRPr="00F21ECA">
      <w:t xml:space="preserve">LAQM Annual Status Report </w:t>
    </w:r>
    <w:r>
      <w:t>2023</w:t>
    </w:r>
    <w:r>
      <w:ptab w:relativeTo="margin" w:alignment="right" w:leader="none"/>
    </w:r>
    <w:r w:rsidRPr="0080530F">
      <w:rPr>
        <w:color w:val="2B579A"/>
        <w:shd w:val="clear" w:color="auto" w:fill="E6E6E6"/>
      </w:rPr>
      <w:fldChar w:fldCharType="begin"/>
    </w:r>
    <w:r w:rsidRPr="000F0F8E">
      <w:instrText xml:space="preserve"> PAGE   \* MERGEFORMAT </w:instrText>
    </w:r>
    <w:r w:rsidRPr="0080530F">
      <w:rPr>
        <w:color w:val="2B579A"/>
        <w:shd w:val="clear" w:color="auto" w:fill="E6E6E6"/>
      </w:rPr>
      <w:fldChar w:fldCharType="separate"/>
    </w:r>
    <w:r>
      <w:rPr>
        <w:noProof/>
      </w:rPr>
      <w:t>8</w:t>
    </w:r>
    <w:r w:rsidRPr="0080530F">
      <w:rPr>
        <w:color w:val="2B579A"/>
        <w:shd w:val="clear" w:color="auto" w:fill="E6E6E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852D4" w14:textId="2DA552BE" w:rsidR="00887D84" w:rsidRPr="000F0F8E" w:rsidRDefault="00887D84" w:rsidP="00C04D38">
    <w:pPr>
      <w:pStyle w:val="Footer"/>
    </w:pPr>
    <w:r w:rsidRPr="00F21ECA">
      <w:t xml:space="preserve">LAQM Annual Status Report </w:t>
    </w:r>
    <w:r>
      <w:t>2023</w:t>
    </w:r>
    <w:r>
      <w:ptab w:relativeTo="margin" w:alignment="right" w:leader="none"/>
    </w:r>
    <w:r w:rsidRPr="0080530F">
      <w:rPr>
        <w:color w:val="2B579A"/>
        <w:shd w:val="clear" w:color="auto" w:fill="E6E6E6"/>
      </w:rPr>
      <w:fldChar w:fldCharType="begin"/>
    </w:r>
    <w:r w:rsidRPr="000F0F8E">
      <w:instrText xml:space="preserve"> PAGE   \* MERGEFORMAT </w:instrText>
    </w:r>
    <w:r w:rsidRPr="0080530F">
      <w:rPr>
        <w:color w:val="2B579A"/>
        <w:shd w:val="clear" w:color="auto" w:fill="E6E6E6"/>
      </w:rPr>
      <w:fldChar w:fldCharType="separate"/>
    </w:r>
    <w:r>
      <w:rPr>
        <w:noProof/>
      </w:rPr>
      <w:t>11</w:t>
    </w:r>
    <w:r w:rsidRPr="0080530F">
      <w:rPr>
        <w:color w:val="2B579A"/>
        <w:shd w:val="clear" w:color="auto" w:fill="E6E6E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9EDC4" w14:textId="1E9806E9" w:rsidR="00887D84" w:rsidRDefault="00887D84">
    <w:pPr>
      <w:pStyle w:val="Footer"/>
    </w:pPr>
    <w:r>
      <w:t>LAQM Annual Status Report 2022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C999C" w14:textId="7BDE825A" w:rsidR="00887D84" w:rsidRPr="000F0F8E" w:rsidRDefault="00887D84" w:rsidP="00C04D38">
    <w:pPr>
      <w:pStyle w:val="Footer"/>
    </w:pPr>
    <w:r w:rsidRPr="00F21ECA">
      <w:t xml:space="preserve">LAQM Annual Status Report </w:t>
    </w:r>
    <w:r>
      <w:t>2023</w:t>
    </w:r>
    <w:r>
      <w:ptab w:relativeTo="margin" w:alignment="right" w:leader="none"/>
    </w:r>
    <w:r w:rsidRPr="0080530F">
      <w:rPr>
        <w:color w:val="2B579A"/>
        <w:shd w:val="clear" w:color="auto" w:fill="E6E6E6"/>
      </w:rPr>
      <w:fldChar w:fldCharType="begin"/>
    </w:r>
    <w:r w:rsidRPr="000F0F8E">
      <w:instrText xml:space="preserve"> PAGE   \* MERGEFORMAT </w:instrText>
    </w:r>
    <w:r w:rsidRPr="0080530F">
      <w:rPr>
        <w:color w:val="2B579A"/>
        <w:shd w:val="clear" w:color="auto" w:fill="E6E6E6"/>
      </w:rPr>
      <w:fldChar w:fldCharType="separate"/>
    </w:r>
    <w:r>
      <w:rPr>
        <w:noProof/>
      </w:rPr>
      <w:t>16</w:t>
    </w:r>
    <w:r w:rsidRPr="0080530F">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1DB27F" w14:textId="77777777" w:rsidR="00887D84" w:rsidRDefault="00887D84" w:rsidP="002F321C">
      <w:r>
        <w:separator/>
      </w:r>
    </w:p>
  </w:footnote>
  <w:footnote w:type="continuationSeparator" w:id="0">
    <w:p w14:paraId="57E7C77E" w14:textId="77777777" w:rsidR="00887D84" w:rsidRDefault="00887D84" w:rsidP="002F321C">
      <w:r>
        <w:continuationSeparator/>
      </w:r>
    </w:p>
    <w:p w14:paraId="71DD0629" w14:textId="77777777" w:rsidR="00887D84" w:rsidRDefault="00887D84"/>
  </w:footnote>
  <w:footnote w:type="continuationNotice" w:id="1">
    <w:p w14:paraId="54BD2BCC" w14:textId="77777777" w:rsidR="00887D84" w:rsidRDefault="00887D84">
      <w:pPr>
        <w:spacing w:before="0" w:after="0" w:line="240" w:lineRule="auto"/>
      </w:pPr>
    </w:p>
  </w:footnote>
  <w:footnote w:id="2">
    <w:p w14:paraId="16424628" w14:textId="49CA2DAC" w:rsidR="00887D84" w:rsidRPr="005F2C58" w:rsidRDefault="00887D84">
      <w:pPr>
        <w:pStyle w:val="FootnoteText"/>
        <w:rPr>
          <w:lang w:val="en-GB"/>
        </w:rPr>
      </w:pPr>
      <w:r w:rsidRPr="005F2C58">
        <w:rPr>
          <w:rStyle w:val="FootnoteReference"/>
          <w:lang w:val="en-GB"/>
        </w:rPr>
        <w:footnoteRef/>
      </w:r>
      <w:r w:rsidRPr="005F2C58">
        <w:rPr>
          <w:lang w:val="en-GB"/>
        </w:rPr>
        <w:t xml:space="preserve"> Public Health England. Air Quality: A Briefing for Directors of Public Health, 2017</w:t>
      </w:r>
    </w:p>
  </w:footnote>
  <w:footnote w:id="3">
    <w:p w14:paraId="078A178B" w14:textId="76A69DEF" w:rsidR="00887D84" w:rsidRPr="005F2C58" w:rsidRDefault="00887D84">
      <w:pPr>
        <w:pStyle w:val="FootnoteText"/>
        <w:rPr>
          <w:lang w:val="en-GB"/>
        </w:rPr>
      </w:pPr>
      <w:r w:rsidRPr="005F2C58">
        <w:rPr>
          <w:rStyle w:val="FootnoteReference"/>
          <w:lang w:val="en-GB"/>
        </w:rPr>
        <w:footnoteRef/>
      </w:r>
      <w:r w:rsidRPr="005F2C58">
        <w:rPr>
          <w:lang w:val="en-GB"/>
        </w:rPr>
        <w:t xml:space="preserve"> Defra. Air quality and social deprivation in the UK: an environmental inequalities analysis, 2006</w:t>
      </w:r>
    </w:p>
  </w:footnote>
  <w:footnote w:id="4">
    <w:p w14:paraId="69AF453A" w14:textId="743F977B" w:rsidR="00887D84" w:rsidRPr="005F2C58" w:rsidRDefault="00887D84">
      <w:pPr>
        <w:pStyle w:val="FootnoteText"/>
        <w:rPr>
          <w:lang w:val="en-GB"/>
        </w:rPr>
      </w:pPr>
      <w:r w:rsidRPr="005F2C58">
        <w:rPr>
          <w:rStyle w:val="FootnoteReference"/>
          <w:lang w:val="en-GB"/>
        </w:rPr>
        <w:footnoteRef/>
      </w:r>
      <w:r w:rsidRPr="005F2C58">
        <w:rPr>
          <w:lang w:val="en-GB"/>
        </w:rPr>
        <w:t xml:space="preserve"> Defra. Air quality appraisal: damage cost guidance, </w:t>
      </w:r>
      <w:r>
        <w:rPr>
          <w:lang w:val="en-GB"/>
        </w:rPr>
        <w:t>January 2023</w:t>
      </w:r>
    </w:p>
  </w:footnote>
  <w:footnote w:id="5">
    <w:p w14:paraId="57B5ED03" w14:textId="70EDB2CB" w:rsidR="00887D84" w:rsidRPr="005F2C58" w:rsidRDefault="00887D84">
      <w:pPr>
        <w:pStyle w:val="FootnoteText"/>
        <w:rPr>
          <w:lang w:val="en-GB"/>
        </w:rPr>
      </w:pPr>
      <w:r w:rsidRPr="005F2C58">
        <w:rPr>
          <w:rStyle w:val="FootnoteReference"/>
          <w:lang w:val="en-GB"/>
        </w:rPr>
        <w:footnoteRef/>
      </w:r>
      <w:r w:rsidRPr="005F2C58">
        <w:rPr>
          <w:lang w:val="en-GB"/>
        </w:rPr>
        <w:t xml:space="preserve"> Public Health England. Estimation of costs to the NHS and social care due to the health impacts of air pollution: summary report, May 2018</w:t>
      </w:r>
    </w:p>
  </w:footnote>
  <w:footnote w:id="6">
    <w:p w14:paraId="47258B0A" w14:textId="6D91804F" w:rsidR="00887D84" w:rsidRDefault="00887D84">
      <w:pPr>
        <w:pStyle w:val="FootnoteText"/>
      </w:pPr>
      <w:r>
        <w:rPr>
          <w:rStyle w:val="FootnoteReference"/>
        </w:rPr>
        <w:footnoteRef/>
      </w:r>
      <w:r>
        <w:t xml:space="preserve"> </w:t>
      </w:r>
      <w:r w:rsidRPr="005F2C58">
        <w:rPr>
          <w:lang w:val="en-GB"/>
        </w:rPr>
        <w:t>Defra.</w:t>
      </w:r>
      <w:r>
        <w:rPr>
          <w:lang w:val="en-GB"/>
        </w:rPr>
        <w:t xml:space="preserve"> </w:t>
      </w:r>
      <w:r w:rsidRPr="0052717B">
        <w:rPr>
          <w:lang w:val="en-GB"/>
        </w:rPr>
        <w:t>Environmental Improvement Plan 2023</w:t>
      </w:r>
      <w:r>
        <w:rPr>
          <w:lang w:val="en-GB"/>
        </w:rPr>
        <w:t>, January 2023</w:t>
      </w:r>
    </w:p>
  </w:footnote>
  <w:footnote w:id="7">
    <w:p w14:paraId="6183920E" w14:textId="74B7F85D" w:rsidR="00887D84" w:rsidRPr="005F2C58" w:rsidRDefault="00887D84">
      <w:pPr>
        <w:pStyle w:val="FootnoteText"/>
        <w:rPr>
          <w:lang w:val="en-GB"/>
        </w:rPr>
      </w:pPr>
      <w:r w:rsidRPr="005F2C58">
        <w:rPr>
          <w:rStyle w:val="FootnoteReference"/>
          <w:lang w:val="en-GB"/>
        </w:rPr>
        <w:footnoteRef/>
      </w:r>
      <w:r w:rsidRPr="005F2C58">
        <w:rPr>
          <w:lang w:val="en-GB"/>
        </w:rPr>
        <w:t xml:space="preserve"> DfT. The Road to Zero: Next steps towards cleaner road transport and delivering our Industrial Strategy, July 2018</w:t>
      </w:r>
    </w:p>
  </w:footnote>
  <w:footnote w:id="8">
    <w:p w14:paraId="5E3BA75E" w14:textId="404FC55D" w:rsidR="00887D84" w:rsidRPr="005F2C58" w:rsidRDefault="00887D84">
      <w:pPr>
        <w:pStyle w:val="FootnoteText"/>
        <w:rPr>
          <w:lang w:val="en-GB"/>
        </w:rPr>
      </w:pPr>
      <w:r w:rsidRPr="005F2C58">
        <w:rPr>
          <w:rStyle w:val="FootnoteReference"/>
          <w:lang w:val="en-GB"/>
        </w:rPr>
        <w:footnoteRef/>
      </w:r>
      <w:r w:rsidRPr="005F2C58">
        <w:rPr>
          <w:lang w:val="en-GB"/>
        </w:rPr>
        <w:t xml:space="preserve"> The units are in microgramme</w:t>
      </w:r>
      <w:r>
        <w:rPr>
          <w:lang w:val="en-GB"/>
        </w:rPr>
        <w:t>s</w:t>
      </w:r>
      <w:r w:rsidRPr="005F2C58">
        <w:rPr>
          <w:lang w:val="en-GB"/>
        </w:rPr>
        <w:t xml:space="preserve"> of pollutant per cubic metre of air (µg/m</w:t>
      </w:r>
      <w:r w:rsidRPr="005F2C58">
        <w:rPr>
          <w:vertAlign w:val="superscript"/>
          <w:lang w:val="en-GB"/>
        </w:rPr>
        <w:t>3</w:t>
      </w:r>
      <w:r w:rsidRPr="005F2C58">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C5D72" w14:textId="77777777" w:rsidR="00887D84" w:rsidRDefault="00887D84">
    <w:pPr>
      <w:pStyle w:val="Header"/>
    </w:pPr>
    <w:r>
      <w:t>Test Accessibility Council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223F3" w14:textId="72650CDA" w:rsidR="00887D84" w:rsidRDefault="00887D84" w:rsidP="00F21ECA">
    <w:pPr>
      <w:pStyle w:val="Header"/>
    </w:pPr>
    <w:r>
      <w:t>Chorley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83515"/>
    <w:multiLevelType w:val="hybridMultilevel"/>
    <w:tmpl w:val="68166B08"/>
    <w:lvl w:ilvl="0" w:tplc="E4F8B9C0">
      <w:numFmt w:val="bullet"/>
      <w:lvlText w:val="•"/>
      <w:lvlJc w:val="left"/>
      <w:pPr>
        <w:ind w:left="1437" w:hanging="444"/>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2C343C"/>
    <w:multiLevelType w:val="hybridMultilevel"/>
    <w:tmpl w:val="637630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C34F1"/>
    <w:multiLevelType w:val="hybridMultilevel"/>
    <w:tmpl w:val="69A0B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4F7796"/>
    <w:multiLevelType w:val="hybridMultilevel"/>
    <w:tmpl w:val="FCD07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3D1352"/>
    <w:multiLevelType w:val="hybridMultilevel"/>
    <w:tmpl w:val="D5D84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B1966"/>
    <w:multiLevelType w:val="hybridMultilevel"/>
    <w:tmpl w:val="1082C4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0B56176D"/>
    <w:multiLevelType w:val="hybridMultilevel"/>
    <w:tmpl w:val="A7609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C335BF"/>
    <w:multiLevelType w:val="hybridMultilevel"/>
    <w:tmpl w:val="5EC88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F56440"/>
    <w:multiLevelType w:val="hybridMultilevel"/>
    <w:tmpl w:val="5CFE0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0" w15:restartNumberingAfterBreak="0">
    <w:nsid w:val="1E0904A3"/>
    <w:multiLevelType w:val="hybridMultilevel"/>
    <w:tmpl w:val="174055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875BA0"/>
    <w:multiLevelType w:val="hybridMultilevel"/>
    <w:tmpl w:val="826A7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E67363"/>
    <w:multiLevelType w:val="hybridMultilevel"/>
    <w:tmpl w:val="BEA8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EF0C30"/>
    <w:multiLevelType w:val="hybridMultilevel"/>
    <w:tmpl w:val="9710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DD24B4"/>
    <w:multiLevelType w:val="hybridMultilevel"/>
    <w:tmpl w:val="69788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0062A4"/>
    <w:multiLevelType w:val="hybridMultilevel"/>
    <w:tmpl w:val="11EAB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563035"/>
    <w:multiLevelType w:val="hybridMultilevel"/>
    <w:tmpl w:val="189E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A15733"/>
    <w:multiLevelType w:val="hybridMultilevel"/>
    <w:tmpl w:val="128A9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556888"/>
    <w:multiLevelType w:val="hybridMultilevel"/>
    <w:tmpl w:val="C8306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C009E2"/>
    <w:multiLevelType w:val="hybridMultilevel"/>
    <w:tmpl w:val="93CC8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3B1372"/>
    <w:multiLevelType w:val="hybridMultilevel"/>
    <w:tmpl w:val="3E7EB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F82724"/>
    <w:multiLevelType w:val="hybridMultilevel"/>
    <w:tmpl w:val="A5703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BF00E5"/>
    <w:multiLevelType w:val="hybridMultilevel"/>
    <w:tmpl w:val="AC388802"/>
    <w:lvl w:ilvl="0" w:tplc="5BFC6524">
      <w:start w:val="1"/>
      <w:numFmt w:val="decimal"/>
      <w:lvlText w:val="%1."/>
      <w:lvlJc w:val="left"/>
      <w:pPr>
        <w:ind w:left="360" w:hanging="360"/>
      </w:pPr>
      <w:rPr>
        <w:rFonts w:ascii="Arial" w:hAnsi="Arial" w:hint="default"/>
        <w:b w:val="0"/>
        <w:bCs w:val="0"/>
        <w:i w:val="0"/>
        <w:color w:val="auto"/>
      </w:rPr>
    </w:lvl>
    <w:lvl w:ilvl="1" w:tplc="A80679AE">
      <w:start w:val="1"/>
      <w:numFmt w:val="lowerLetter"/>
      <w:lvlText w:val="%2."/>
      <w:lvlJc w:val="left"/>
      <w:pPr>
        <w:ind w:left="1080" w:hanging="360"/>
      </w:pPr>
    </w:lvl>
    <w:lvl w:ilvl="2" w:tplc="6F78D37E">
      <w:start w:val="1"/>
      <w:numFmt w:val="lowerRoman"/>
      <w:lvlText w:val="%3."/>
      <w:lvlJc w:val="right"/>
      <w:pPr>
        <w:ind w:left="1800" w:hanging="180"/>
      </w:pPr>
    </w:lvl>
    <w:lvl w:ilvl="3" w:tplc="28909CF2" w:tentative="1">
      <w:start w:val="1"/>
      <w:numFmt w:val="decimal"/>
      <w:lvlText w:val="%4."/>
      <w:lvlJc w:val="left"/>
      <w:pPr>
        <w:ind w:left="2520" w:hanging="360"/>
      </w:pPr>
    </w:lvl>
    <w:lvl w:ilvl="4" w:tplc="6CB6FD6C" w:tentative="1">
      <w:start w:val="1"/>
      <w:numFmt w:val="lowerLetter"/>
      <w:lvlText w:val="%5."/>
      <w:lvlJc w:val="left"/>
      <w:pPr>
        <w:ind w:left="3240" w:hanging="360"/>
      </w:pPr>
    </w:lvl>
    <w:lvl w:ilvl="5" w:tplc="C3461012" w:tentative="1">
      <w:start w:val="1"/>
      <w:numFmt w:val="lowerRoman"/>
      <w:lvlText w:val="%6."/>
      <w:lvlJc w:val="right"/>
      <w:pPr>
        <w:ind w:left="3960" w:hanging="180"/>
      </w:pPr>
    </w:lvl>
    <w:lvl w:ilvl="6" w:tplc="EB5CC104" w:tentative="1">
      <w:start w:val="1"/>
      <w:numFmt w:val="decimal"/>
      <w:lvlText w:val="%7."/>
      <w:lvlJc w:val="left"/>
      <w:pPr>
        <w:ind w:left="4680" w:hanging="360"/>
      </w:pPr>
    </w:lvl>
    <w:lvl w:ilvl="7" w:tplc="41C0EB36" w:tentative="1">
      <w:start w:val="1"/>
      <w:numFmt w:val="lowerLetter"/>
      <w:lvlText w:val="%8."/>
      <w:lvlJc w:val="left"/>
      <w:pPr>
        <w:ind w:left="5400" w:hanging="360"/>
      </w:pPr>
    </w:lvl>
    <w:lvl w:ilvl="8" w:tplc="0F02FC46" w:tentative="1">
      <w:start w:val="1"/>
      <w:numFmt w:val="lowerRoman"/>
      <w:lvlText w:val="%9."/>
      <w:lvlJc w:val="right"/>
      <w:pPr>
        <w:ind w:left="6120" w:hanging="180"/>
      </w:pPr>
    </w:lvl>
  </w:abstractNum>
  <w:abstractNum w:abstractNumId="25" w15:restartNumberingAfterBreak="0">
    <w:nsid w:val="6046318E"/>
    <w:multiLevelType w:val="multilevel"/>
    <w:tmpl w:val="C42EBE9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D6773E"/>
    <w:multiLevelType w:val="hybridMultilevel"/>
    <w:tmpl w:val="C6265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281C1C"/>
    <w:multiLevelType w:val="hybridMultilevel"/>
    <w:tmpl w:val="11F67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1D3AC1"/>
    <w:multiLevelType w:val="hybridMultilevel"/>
    <w:tmpl w:val="89DE8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6A60C2"/>
    <w:multiLevelType w:val="hybridMultilevel"/>
    <w:tmpl w:val="83109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763914"/>
    <w:multiLevelType w:val="hybridMultilevel"/>
    <w:tmpl w:val="07849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B71746"/>
    <w:multiLevelType w:val="hybridMultilevel"/>
    <w:tmpl w:val="08983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7817A9"/>
    <w:multiLevelType w:val="hybridMultilevel"/>
    <w:tmpl w:val="AAAAC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C51064"/>
    <w:multiLevelType w:val="hybridMultilevel"/>
    <w:tmpl w:val="0D9A2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30"/>
  </w:num>
  <w:num w:numId="3">
    <w:abstractNumId w:val="22"/>
  </w:num>
  <w:num w:numId="4">
    <w:abstractNumId w:val="13"/>
  </w:num>
  <w:num w:numId="5">
    <w:abstractNumId w:val="34"/>
  </w:num>
  <w:num w:numId="6">
    <w:abstractNumId w:val="35"/>
  </w:num>
  <w:num w:numId="7">
    <w:abstractNumId w:val="9"/>
  </w:num>
  <w:num w:numId="8">
    <w:abstractNumId w:val="10"/>
  </w:num>
  <w:num w:numId="9">
    <w:abstractNumId w:val="25"/>
  </w:num>
  <w:num w:numId="10">
    <w:abstractNumId w:val="1"/>
  </w:num>
  <w:num w:numId="11">
    <w:abstractNumId w:val="18"/>
  </w:num>
  <w:num w:numId="12">
    <w:abstractNumId w:val="29"/>
  </w:num>
  <w:num w:numId="13">
    <w:abstractNumId w:val="12"/>
  </w:num>
  <w:num w:numId="14">
    <w:abstractNumId w:val="6"/>
  </w:num>
  <w:num w:numId="15">
    <w:abstractNumId w:val="23"/>
  </w:num>
  <w:num w:numId="16">
    <w:abstractNumId w:val="19"/>
  </w:num>
  <w:num w:numId="17">
    <w:abstractNumId w:val="8"/>
  </w:num>
  <w:num w:numId="18">
    <w:abstractNumId w:val="21"/>
  </w:num>
  <w:num w:numId="19">
    <w:abstractNumId w:val="2"/>
  </w:num>
  <w:num w:numId="20">
    <w:abstractNumId w:val="32"/>
  </w:num>
  <w:num w:numId="21">
    <w:abstractNumId w:val="28"/>
  </w:num>
  <w:num w:numId="22">
    <w:abstractNumId w:val="36"/>
  </w:num>
  <w:num w:numId="23">
    <w:abstractNumId w:val="33"/>
  </w:num>
  <w:num w:numId="24">
    <w:abstractNumId w:val="16"/>
  </w:num>
  <w:num w:numId="25">
    <w:abstractNumId w:val="11"/>
  </w:num>
  <w:num w:numId="26">
    <w:abstractNumId w:val="15"/>
  </w:num>
  <w:num w:numId="27">
    <w:abstractNumId w:val="14"/>
  </w:num>
  <w:num w:numId="28">
    <w:abstractNumId w:val="27"/>
  </w:num>
  <w:num w:numId="29">
    <w:abstractNumId w:val="31"/>
  </w:num>
  <w:num w:numId="30">
    <w:abstractNumId w:val="17"/>
  </w:num>
  <w:num w:numId="31">
    <w:abstractNumId w:val="20"/>
  </w:num>
  <w:num w:numId="32">
    <w:abstractNumId w:val="24"/>
  </w:num>
  <w:num w:numId="33">
    <w:abstractNumId w:val="0"/>
  </w:num>
  <w:num w:numId="34">
    <w:abstractNumId w:val="4"/>
  </w:num>
  <w:num w:numId="35">
    <w:abstractNumId w:val="7"/>
  </w:num>
  <w:num w:numId="36">
    <w:abstractNumId w:val="37"/>
  </w:num>
  <w:num w:numId="37">
    <w:abstractNumId w:val="5"/>
  </w:num>
  <w:num w:numId="38">
    <w:abstractNumId w:val="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LockTheme/>
  <w:styleLockQFSet/>
  <w:defaultTabStop w:val="720"/>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AyMbA0Nzc0AGJLIyUdpeDU4uLM/DyQAkPDWgBCnuK/LQAAAA=="/>
  </w:docVars>
  <w:rsids>
    <w:rsidRoot w:val="0087559F"/>
    <w:rsid w:val="00001BB7"/>
    <w:rsid w:val="00001DEC"/>
    <w:rsid w:val="00002DDB"/>
    <w:rsid w:val="0000580B"/>
    <w:rsid w:val="00005A10"/>
    <w:rsid w:val="00005C05"/>
    <w:rsid w:val="0000693C"/>
    <w:rsid w:val="00007387"/>
    <w:rsid w:val="0000774B"/>
    <w:rsid w:val="00013268"/>
    <w:rsid w:val="00017076"/>
    <w:rsid w:val="00017554"/>
    <w:rsid w:val="00017A20"/>
    <w:rsid w:val="00020760"/>
    <w:rsid w:val="00020AFD"/>
    <w:rsid w:val="00020B79"/>
    <w:rsid w:val="00023358"/>
    <w:rsid w:val="00023883"/>
    <w:rsid w:val="000239B6"/>
    <w:rsid w:val="000253BD"/>
    <w:rsid w:val="00025E3A"/>
    <w:rsid w:val="00026222"/>
    <w:rsid w:val="000278C7"/>
    <w:rsid w:val="00031608"/>
    <w:rsid w:val="00031742"/>
    <w:rsid w:val="00034787"/>
    <w:rsid w:val="0003556F"/>
    <w:rsid w:val="00035BA7"/>
    <w:rsid w:val="00037CCC"/>
    <w:rsid w:val="00037E1D"/>
    <w:rsid w:val="0004050E"/>
    <w:rsid w:val="00042473"/>
    <w:rsid w:val="000445A5"/>
    <w:rsid w:val="000449DD"/>
    <w:rsid w:val="00045BA5"/>
    <w:rsid w:val="00047257"/>
    <w:rsid w:val="00047AB1"/>
    <w:rsid w:val="000507E1"/>
    <w:rsid w:val="00050908"/>
    <w:rsid w:val="000535F5"/>
    <w:rsid w:val="00053C0B"/>
    <w:rsid w:val="000540C8"/>
    <w:rsid w:val="00056EB2"/>
    <w:rsid w:val="00057683"/>
    <w:rsid w:val="000579C7"/>
    <w:rsid w:val="00060DC9"/>
    <w:rsid w:val="000621C7"/>
    <w:rsid w:val="00064C9A"/>
    <w:rsid w:val="00066C0C"/>
    <w:rsid w:val="000674D3"/>
    <w:rsid w:val="00067860"/>
    <w:rsid w:val="00067B63"/>
    <w:rsid w:val="00071B6B"/>
    <w:rsid w:val="000725F4"/>
    <w:rsid w:val="00072C99"/>
    <w:rsid w:val="00075AD9"/>
    <w:rsid w:val="00076540"/>
    <w:rsid w:val="0007721B"/>
    <w:rsid w:val="00080283"/>
    <w:rsid w:val="00081948"/>
    <w:rsid w:val="0008563D"/>
    <w:rsid w:val="00090C17"/>
    <w:rsid w:val="00090CB7"/>
    <w:rsid w:val="000910A2"/>
    <w:rsid w:val="00091A63"/>
    <w:rsid w:val="0009536F"/>
    <w:rsid w:val="000953CE"/>
    <w:rsid w:val="000A0996"/>
    <w:rsid w:val="000A26E4"/>
    <w:rsid w:val="000A54BF"/>
    <w:rsid w:val="000A57E8"/>
    <w:rsid w:val="000A6A96"/>
    <w:rsid w:val="000A7D0D"/>
    <w:rsid w:val="000B18C3"/>
    <w:rsid w:val="000B31E6"/>
    <w:rsid w:val="000B46C6"/>
    <w:rsid w:val="000B579A"/>
    <w:rsid w:val="000B5C95"/>
    <w:rsid w:val="000C1797"/>
    <w:rsid w:val="000C3664"/>
    <w:rsid w:val="000C3BA6"/>
    <w:rsid w:val="000C46CD"/>
    <w:rsid w:val="000C7377"/>
    <w:rsid w:val="000C7AE6"/>
    <w:rsid w:val="000D0521"/>
    <w:rsid w:val="000D3164"/>
    <w:rsid w:val="000D387C"/>
    <w:rsid w:val="000D4C70"/>
    <w:rsid w:val="000D5BB6"/>
    <w:rsid w:val="000D6DDF"/>
    <w:rsid w:val="000D7062"/>
    <w:rsid w:val="000E160D"/>
    <w:rsid w:val="000E33FA"/>
    <w:rsid w:val="000E4C14"/>
    <w:rsid w:val="000E577D"/>
    <w:rsid w:val="000E7891"/>
    <w:rsid w:val="000E7E56"/>
    <w:rsid w:val="000F05F1"/>
    <w:rsid w:val="000F0CD7"/>
    <w:rsid w:val="000F0F8E"/>
    <w:rsid w:val="000F1F6E"/>
    <w:rsid w:val="000F23AC"/>
    <w:rsid w:val="000F3113"/>
    <w:rsid w:val="000F4398"/>
    <w:rsid w:val="000F533C"/>
    <w:rsid w:val="000F621C"/>
    <w:rsid w:val="000F77A0"/>
    <w:rsid w:val="00100B0B"/>
    <w:rsid w:val="00100B35"/>
    <w:rsid w:val="00102F86"/>
    <w:rsid w:val="001045C3"/>
    <w:rsid w:val="001045F1"/>
    <w:rsid w:val="0010467B"/>
    <w:rsid w:val="00106006"/>
    <w:rsid w:val="001125F6"/>
    <w:rsid w:val="00113634"/>
    <w:rsid w:val="0011381E"/>
    <w:rsid w:val="00114C3A"/>
    <w:rsid w:val="00116356"/>
    <w:rsid w:val="00116942"/>
    <w:rsid w:val="00117B76"/>
    <w:rsid w:val="00117E08"/>
    <w:rsid w:val="00121143"/>
    <w:rsid w:val="00121659"/>
    <w:rsid w:val="00122DE0"/>
    <w:rsid w:val="00123C0E"/>
    <w:rsid w:val="001243D3"/>
    <w:rsid w:val="00130A54"/>
    <w:rsid w:val="001323A8"/>
    <w:rsid w:val="00135BC3"/>
    <w:rsid w:val="00135E85"/>
    <w:rsid w:val="00137265"/>
    <w:rsid w:val="00137752"/>
    <w:rsid w:val="00137E49"/>
    <w:rsid w:val="00137EEF"/>
    <w:rsid w:val="0014025A"/>
    <w:rsid w:val="00141011"/>
    <w:rsid w:val="00141AA2"/>
    <w:rsid w:val="00142623"/>
    <w:rsid w:val="00142748"/>
    <w:rsid w:val="0014735F"/>
    <w:rsid w:val="001532DE"/>
    <w:rsid w:val="001537B0"/>
    <w:rsid w:val="0015608E"/>
    <w:rsid w:val="001560C9"/>
    <w:rsid w:val="001564B7"/>
    <w:rsid w:val="0015666D"/>
    <w:rsid w:val="00156E0F"/>
    <w:rsid w:val="0015782E"/>
    <w:rsid w:val="001605EC"/>
    <w:rsid w:val="0016262C"/>
    <w:rsid w:val="0016308C"/>
    <w:rsid w:val="0016312F"/>
    <w:rsid w:val="001706BD"/>
    <w:rsid w:val="00171774"/>
    <w:rsid w:val="001724B8"/>
    <w:rsid w:val="0017278F"/>
    <w:rsid w:val="001728CC"/>
    <w:rsid w:val="00174708"/>
    <w:rsid w:val="00174DA4"/>
    <w:rsid w:val="0017532D"/>
    <w:rsid w:val="00175906"/>
    <w:rsid w:val="001759D0"/>
    <w:rsid w:val="00175CF2"/>
    <w:rsid w:val="00176F57"/>
    <w:rsid w:val="001832B5"/>
    <w:rsid w:val="001957AF"/>
    <w:rsid w:val="00195F43"/>
    <w:rsid w:val="001A0009"/>
    <w:rsid w:val="001A0B51"/>
    <w:rsid w:val="001A0D43"/>
    <w:rsid w:val="001A56F5"/>
    <w:rsid w:val="001A7A88"/>
    <w:rsid w:val="001A7B0C"/>
    <w:rsid w:val="001A7B8D"/>
    <w:rsid w:val="001B4AF9"/>
    <w:rsid w:val="001B7803"/>
    <w:rsid w:val="001C0A47"/>
    <w:rsid w:val="001C0BD5"/>
    <w:rsid w:val="001C182C"/>
    <w:rsid w:val="001C33C2"/>
    <w:rsid w:val="001C4430"/>
    <w:rsid w:val="001C4F7D"/>
    <w:rsid w:val="001C518B"/>
    <w:rsid w:val="001C5754"/>
    <w:rsid w:val="001D2683"/>
    <w:rsid w:val="001D383A"/>
    <w:rsid w:val="001D7E98"/>
    <w:rsid w:val="001E299F"/>
    <w:rsid w:val="001E2DF8"/>
    <w:rsid w:val="001E2FC4"/>
    <w:rsid w:val="001E59A2"/>
    <w:rsid w:val="001F0E50"/>
    <w:rsid w:val="001F1918"/>
    <w:rsid w:val="001F19F9"/>
    <w:rsid w:val="001F1CD2"/>
    <w:rsid w:val="001F23C8"/>
    <w:rsid w:val="001F33E6"/>
    <w:rsid w:val="001F401C"/>
    <w:rsid w:val="001F4EC1"/>
    <w:rsid w:val="001F6A53"/>
    <w:rsid w:val="001F7324"/>
    <w:rsid w:val="00202869"/>
    <w:rsid w:val="00203738"/>
    <w:rsid w:val="002048BE"/>
    <w:rsid w:val="00206A12"/>
    <w:rsid w:val="0020794C"/>
    <w:rsid w:val="002121FC"/>
    <w:rsid w:val="002122AD"/>
    <w:rsid w:val="00212AF5"/>
    <w:rsid w:val="00213902"/>
    <w:rsid w:val="00216085"/>
    <w:rsid w:val="00217226"/>
    <w:rsid w:val="00217838"/>
    <w:rsid w:val="0022069D"/>
    <w:rsid w:val="00220C44"/>
    <w:rsid w:val="002232C5"/>
    <w:rsid w:val="00223D90"/>
    <w:rsid w:val="00223FA1"/>
    <w:rsid w:val="00227618"/>
    <w:rsid w:val="00227951"/>
    <w:rsid w:val="00234080"/>
    <w:rsid w:val="0023489A"/>
    <w:rsid w:val="002356E9"/>
    <w:rsid w:val="00236283"/>
    <w:rsid w:val="00236DE2"/>
    <w:rsid w:val="002371BC"/>
    <w:rsid w:val="0023788D"/>
    <w:rsid w:val="00242563"/>
    <w:rsid w:val="00242DA0"/>
    <w:rsid w:val="00243064"/>
    <w:rsid w:val="0024502D"/>
    <w:rsid w:val="00245E55"/>
    <w:rsid w:val="002515F2"/>
    <w:rsid w:val="00251647"/>
    <w:rsid w:val="00252643"/>
    <w:rsid w:val="00253B6D"/>
    <w:rsid w:val="0025472D"/>
    <w:rsid w:val="00256730"/>
    <w:rsid w:val="00257534"/>
    <w:rsid w:val="00257719"/>
    <w:rsid w:val="00261AC0"/>
    <w:rsid w:val="00261CCA"/>
    <w:rsid w:val="00264397"/>
    <w:rsid w:val="00265A6F"/>
    <w:rsid w:val="002665D3"/>
    <w:rsid w:val="00271CAD"/>
    <w:rsid w:val="00271FFF"/>
    <w:rsid w:val="002744B6"/>
    <w:rsid w:val="002752E2"/>
    <w:rsid w:val="00275D20"/>
    <w:rsid w:val="00276264"/>
    <w:rsid w:val="002771B4"/>
    <w:rsid w:val="0027724A"/>
    <w:rsid w:val="00277C23"/>
    <w:rsid w:val="00277E1C"/>
    <w:rsid w:val="0028113F"/>
    <w:rsid w:val="0028203C"/>
    <w:rsid w:val="0028699A"/>
    <w:rsid w:val="00287955"/>
    <w:rsid w:val="0029233D"/>
    <w:rsid w:val="00293B38"/>
    <w:rsid w:val="00293D6C"/>
    <w:rsid w:val="00294085"/>
    <w:rsid w:val="00294401"/>
    <w:rsid w:val="00296432"/>
    <w:rsid w:val="0029BCBD"/>
    <w:rsid w:val="002A05A5"/>
    <w:rsid w:val="002A068B"/>
    <w:rsid w:val="002A0F3B"/>
    <w:rsid w:val="002A4DD4"/>
    <w:rsid w:val="002A63FE"/>
    <w:rsid w:val="002A67C9"/>
    <w:rsid w:val="002A6930"/>
    <w:rsid w:val="002A70C1"/>
    <w:rsid w:val="002A78B8"/>
    <w:rsid w:val="002B5A43"/>
    <w:rsid w:val="002B5E40"/>
    <w:rsid w:val="002B7A05"/>
    <w:rsid w:val="002C0BB7"/>
    <w:rsid w:val="002C0D64"/>
    <w:rsid w:val="002C0E21"/>
    <w:rsid w:val="002C2095"/>
    <w:rsid w:val="002C70E8"/>
    <w:rsid w:val="002C7102"/>
    <w:rsid w:val="002D2206"/>
    <w:rsid w:val="002D3598"/>
    <w:rsid w:val="002D46CD"/>
    <w:rsid w:val="002D51B0"/>
    <w:rsid w:val="002D5EAF"/>
    <w:rsid w:val="002D70D9"/>
    <w:rsid w:val="002D70E1"/>
    <w:rsid w:val="002E0035"/>
    <w:rsid w:val="002E0D4B"/>
    <w:rsid w:val="002E163A"/>
    <w:rsid w:val="002E4745"/>
    <w:rsid w:val="002E4A12"/>
    <w:rsid w:val="002E52A4"/>
    <w:rsid w:val="002E52B3"/>
    <w:rsid w:val="002F045B"/>
    <w:rsid w:val="002F321C"/>
    <w:rsid w:val="002F3B89"/>
    <w:rsid w:val="002F3CF6"/>
    <w:rsid w:val="002F65A9"/>
    <w:rsid w:val="002F7CAD"/>
    <w:rsid w:val="00301AD5"/>
    <w:rsid w:val="00302574"/>
    <w:rsid w:val="003028B8"/>
    <w:rsid w:val="00302D24"/>
    <w:rsid w:val="00303307"/>
    <w:rsid w:val="00304997"/>
    <w:rsid w:val="00306A7D"/>
    <w:rsid w:val="003111A3"/>
    <w:rsid w:val="00311B07"/>
    <w:rsid w:val="003140D5"/>
    <w:rsid w:val="00314294"/>
    <w:rsid w:val="003142EA"/>
    <w:rsid w:val="003149CD"/>
    <w:rsid w:val="00315F62"/>
    <w:rsid w:val="003172A5"/>
    <w:rsid w:val="00317CAA"/>
    <w:rsid w:val="003224F8"/>
    <w:rsid w:val="00323CD7"/>
    <w:rsid w:val="00326DAA"/>
    <w:rsid w:val="0033095E"/>
    <w:rsid w:val="00332753"/>
    <w:rsid w:val="003357E5"/>
    <w:rsid w:val="003359F9"/>
    <w:rsid w:val="003369F2"/>
    <w:rsid w:val="00340AA3"/>
    <w:rsid w:val="00341451"/>
    <w:rsid w:val="00342057"/>
    <w:rsid w:val="00342072"/>
    <w:rsid w:val="00344790"/>
    <w:rsid w:val="0034693C"/>
    <w:rsid w:val="00346AAA"/>
    <w:rsid w:val="00347AD3"/>
    <w:rsid w:val="00347FD6"/>
    <w:rsid w:val="00353361"/>
    <w:rsid w:val="003543AB"/>
    <w:rsid w:val="00365BFA"/>
    <w:rsid w:val="00365EA8"/>
    <w:rsid w:val="00367828"/>
    <w:rsid w:val="00367E78"/>
    <w:rsid w:val="00370F57"/>
    <w:rsid w:val="00371037"/>
    <w:rsid w:val="00373628"/>
    <w:rsid w:val="00376FCA"/>
    <w:rsid w:val="00377108"/>
    <w:rsid w:val="00382B4E"/>
    <w:rsid w:val="00384218"/>
    <w:rsid w:val="003854BB"/>
    <w:rsid w:val="003863FB"/>
    <w:rsid w:val="00386B2F"/>
    <w:rsid w:val="0038726A"/>
    <w:rsid w:val="00387B7F"/>
    <w:rsid w:val="00387BE5"/>
    <w:rsid w:val="00391DBF"/>
    <w:rsid w:val="0039314B"/>
    <w:rsid w:val="00393CAA"/>
    <w:rsid w:val="003969A1"/>
    <w:rsid w:val="003A10E7"/>
    <w:rsid w:val="003A3BB8"/>
    <w:rsid w:val="003A4A13"/>
    <w:rsid w:val="003A51AB"/>
    <w:rsid w:val="003A5217"/>
    <w:rsid w:val="003A6259"/>
    <w:rsid w:val="003B0E19"/>
    <w:rsid w:val="003B237A"/>
    <w:rsid w:val="003B4180"/>
    <w:rsid w:val="003B4226"/>
    <w:rsid w:val="003B4427"/>
    <w:rsid w:val="003B49DE"/>
    <w:rsid w:val="003B5131"/>
    <w:rsid w:val="003B67DE"/>
    <w:rsid w:val="003B7C3F"/>
    <w:rsid w:val="003C1564"/>
    <w:rsid w:val="003C1ACB"/>
    <w:rsid w:val="003C1CFD"/>
    <w:rsid w:val="003C2870"/>
    <w:rsid w:val="003C5084"/>
    <w:rsid w:val="003D3044"/>
    <w:rsid w:val="003D31DF"/>
    <w:rsid w:val="003E13DC"/>
    <w:rsid w:val="003E1D89"/>
    <w:rsid w:val="003E3DC3"/>
    <w:rsid w:val="003E5758"/>
    <w:rsid w:val="003E59D3"/>
    <w:rsid w:val="003E644A"/>
    <w:rsid w:val="003E66B8"/>
    <w:rsid w:val="003E7A95"/>
    <w:rsid w:val="003F12DA"/>
    <w:rsid w:val="003F3A76"/>
    <w:rsid w:val="003F4D14"/>
    <w:rsid w:val="003F5DD4"/>
    <w:rsid w:val="004004E6"/>
    <w:rsid w:val="00400B0F"/>
    <w:rsid w:val="00402A83"/>
    <w:rsid w:val="00403E1B"/>
    <w:rsid w:val="0040448E"/>
    <w:rsid w:val="00405910"/>
    <w:rsid w:val="0040723F"/>
    <w:rsid w:val="00412674"/>
    <w:rsid w:val="00414262"/>
    <w:rsid w:val="0041633D"/>
    <w:rsid w:val="004168B1"/>
    <w:rsid w:val="00421A16"/>
    <w:rsid w:val="00421B0C"/>
    <w:rsid w:val="0042287B"/>
    <w:rsid w:val="00423246"/>
    <w:rsid w:val="004233E0"/>
    <w:rsid w:val="00425484"/>
    <w:rsid w:val="00426CA0"/>
    <w:rsid w:val="0043035A"/>
    <w:rsid w:val="004324D3"/>
    <w:rsid w:val="00432973"/>
    <w:rsid w:val="00432B1B"/>
    <w:rsid w:val="00437E74"/>
    <w:rsid w:val="00441990"/>
    <w:rsid w:val="00442BC1"/>
    <w:rsid w:val="00443B98"/>
    <w:rsid w:val="00443BA6"/>
    <w:rsid w:val="00452DB0"/>
    <w:rsid w:val="00456CFD"/>
    <w:rsid w:val="00456D0F"/>
    <w:rsid w:val="004571EE"/>
    <w:rsid w:val="004606AF"/>
    <w:rsid w:val="00461D95"/>
    <w:rsid w:val="00462EF5"/>
    <w:rsid w:val="00463919"/>
    <w:rsid w:val="0046419E"/>
    <w:rsid w:val="004647DE"/>
    <w:rsid w:val="004647F6"/>
    <w:rsid w:val="00464F41"/>
    <w:rsid w:val="004668BC"/>
    <w:rsid w:val="004710A0"/>
    <w:rsid w:val="00472EC7"/>
    <w:rsid w:val="00477754"/>
    <w:rsid w:val="00480E02"/>
    <w:rsid w:val="004813E8"/>
    <w:rsid w:val="00482975"/>
    <w:rsid w:val="00483A86"/>
    <w:rsid w:val="00483D57"/>
    <w:rsid w:val="00484780"/>
    <w:rsid w:val="0048688E"/>
    <w:rsid w:val="0048770A"/>
    <w:rsid w:val="00487F88"/>
    <w:rsid w:val="00492F01"/>
    <w:rsid w:val="00495630"/>
    <w:rsid w:val="00495BBD"/>
    <w:rsid w:val="00496517"/>
    <w:rsid w:val="004A1D7F"/>
    <w:rsid w:val="004A27D0"/>
    <w:rsid w:val="004A31B5"/>
    <w:rsid w:val="004A41FA"/>
    <w:rsid w:val="004A4F85"/>
    <w:rsid w:val="004B0A01"/>
    <w:rsid w:val="004B1FD0"/>
    <w:rsid w:val="004B2680"/>
    <w:rsid w:val="004B6AFF"/>
    <w:rsid w:val="004C05BC"/>
    <w:rsid w:val="004C0E12"/>
    <w:rsid w:val="004C1F8A"/>
    <w:rsid w:val="004C20FE"/>
    <w:rsid w:val="004C4A19"/>
    <w:rsid w:val="004C537D"/>
    <w:rsid w:val="004C6554"/>
    <w:rsid w:val="004C7416"/>
    <w:rsid w:val="004D19A6"/>
    <w:rsid w:val="004D1AA0"/>
    <w:rsid w:val="004D1E4A"/>
    <w:rsid w:val="004D3732"/>
    <w:rsid w:val="004D4D29"/>
    <w:rsid w:val="004D52CA"/>
    <w:rsid w:val="004D6307"/>
    <w:rsid w:val="004E0105"/>
    <w:rsid w:val="004E046A"/>
    <w:rsid w:val="004E0601"/>
    <w:rsid w:val="004E08CA"/>
    <w:rsid w:val="004E3EEA"/>
    <w:rsid w:val="004E4F0D"/>
    <w:rsid w:val="004E6091"/>
    <w:rsid w:val="004E7D46"/>
    <w:rsid w:val="004F1654"/>
    <w:rsid w:val="004F2544"/>
    <w:rsid w:val="004F58F4"/>
    <w:rsid w:val="004F6C6A"/>
    <w:rsid w:val="004F7D76"/>
    <w:rsid w:val="004F7E71"/>
    <w:rsid w:val="005019EF"/>
    <w:rsid w:val="005025D6"/>
    <w:rsid w:val="00503084"/>
    <w:rsid w:val="00503B3A"/>
    <w:rsid w:val="0050452D"/>
    <w:rsid w:val="005046F8"/>
    <w:rsid w:val="00506832"/>
    <w:rsid w:val="00511009"/>
    <w:rsid w:val="00511429"/>
    <w:rsid w:val="005124B1"/>
    <w:rsid w:val="005131F2"/>
    <w:rsid w:val="0051501B"/>
    <w:rsid w:val="005153E5"/>
    <w:rsid w:val="00515596"/>
    <w:rsid w:val="005155CD"/>
    <w:rsid w:val="005172B9"/>
    <w:rsid w:val="0051783D"/>
    <w:rsid w:val="00521219"/>
    <w:rsid w:val="005221A1"/>
    <w:rsid w:val="00522494"/>
    <w:rsid w:val="00523586"/>
    <w:rsid w:val="00523FBC"/>
    <w:rsid w:val="00525803"/>
    <w:rsid w:val="0052717B"/>
    <w:rsid w:val="00527D15"/>
    <w:rsid w:val="00530696"/>
    <w:rsid w:val="00530ADE"/>
    <w:rsid w:val="0053569D"/>
    <w:rsid w:val="0053640E"/>
    <w:rsid w:val="00540537"/>
    <w:rsid w:val="00544CA9"/>
    <w:rsid w:val="005469F0"/>
    <w:rsid w:val="00551534"/>
    <w:rsid w:val="0055179C"/>
    <w:rsid w:val="00551AA9"/>
    <w:rsid w:val="00551FC2"/>
    <w:rsid w:val="005540FA"/>
    <w:rsid w:val="00554BEE"/>
    <w:rsid w:val="00555D13"/>
    <w:rsid w:val="00556844"/>
    <w:rsid w:val="00560385"/>
    <w:rsid w:val="00561F29"/>
    <w:rsid w:val="00562BC0"/>
    <w:rsid w:val="0056300A"/>
    <w:rsid w:val="00563B83"/>
    <w:rsid w:val="005640DC"/>
    <w:rsid w:val="00564B48"/>
    <w:rsid w:val="00564DFF"/>
    <w:rsid w:val="00565199"/>
    <w:rsid w:val="005663EE"/>
    <w:rsid w:val="00566F6F"/>
    <w:rsid w:val="00567F6B"/>
    <w:rsid w:val="005745C1"/>
    <w:rsid w:val="00574EE6"/>
    <w:rsid w:val="00575102"/>
    <w:rsid w:val="005753E5"/>
    <w:rsid w:val="005759CA"/>
    <w:rsid w:val="0057664E"/>
    <w:rsid w:val="00581D2D"/>
    <w:rsid w:val="00582B6D"/>
    <w:rsid w:val="00582C4F"/>
    <w:rsid w:val="00583264"/>
    <w:rsid w:val="00583C8F"/>
    <w:rsid w:val="00584B86"/>
    <w:rsid w:val="00585710"/>
    <w:rsid w:val="00586587"/>
    <w:rsid w:val="005874B7"/>
    <w:rsid w:val="005921B8"/>
    <w:rsid w:val="00594A56"/>
    <w:rsid w:val="00594C29"/>
    <w:rsid w:val="00596B88"/>
    <w:rsid w:val="005A1084"/>
    <w:rsid w:val="005A1237"/>
    <w:rsid w:val="005A49FB"/>
    <w:rsid w:val="005A6DA9"/>
    <w:rsid w:val="005A6F3A"/>
    <w:rsid w:val="005A7EF4"/>
    <w:rsid w:val="005B7BA5"/>
    <w:rsid w:val="005C1237"/>
    <w:rsid w:val="005C3B50"/>
    <w:rsid w:val="005C7118"/>
    <w:rsid w:val="005D1E68"/>
    <w:rsid w:val="005D1FBD"/>
    <w:rsid w:val="005D2858"/>
    <w:rsid w:val="005D4CA3"/>
    <w:rsid w:val="005D50DA"/>
    <w:rsid w:val="005D6A28"/>
    <w:rsid w:val="005E2DAC"/>
    <w:rsid w:val="005E45D3"/>
    <w:rsid w:val="005E791A"/>
    <w:rsid w:val="005F2C58"/>
    <w:rsid w:val="005F642C"/>
    <w:rsid w:val="005F6E17"/>
    <w:rsid w:val="0060075F"/>
    <w:rsid w:val="00601F25"/>
    <w:rsid w:val="00603729"/>
    <w:rsid w:val="00603AC6"/>
    <w:rsid w:val="00603CFF"/>
    <w:rsid w:val="00604EC0"/>
    <w:rsid w:val="00605C48"/>
    <w:rsid w:val="006078E8"/>
    <w:rsid w:val="006204EE"/>
    <w:rsid w:val="00623F12"/>
    <w:rsid w:val="00624575"/>
    <w:rsid w:val="006247C9"/>
    <w:rsid w:val="00625411"/>
    <w:rsid w:val="0063049D"/>
    <w:rsid w:val="00630BA3"/>
    <w:rsid w:val="0063184E"/>
    <w:rsid w:val="0063411A"/>
    <w:rsid w:val="00635AFC"/>
    <w:rsid w:val="00640EF5"/>
    <w:rsid w:val="006415AD"/>
    <w:rsid w:val="00642E9F"/>
    <w:rsid w:val="00644B0A"/>
    <w:rsid w:val="00646B20"/>
    <w:rsid w:val="00647227"/>
    <w:rsid w:val="006503B6"/>
    <w:rsid w:val="00650E9C"/>
    <w:rsid w:val="00652F01"/>
    <w:rsid w:val="00653254"/>
    <w:rsid w:val="00653D88"/>
    <w:rsid w:val="00654C24"/>
    <w:rsid w:val="0065675D"/>
    <w:rsid w:val="006574FB"/>
    <w:rsid w:val="006578E1"/>
    <w:rsid w:val="0066196A"/>
    <w:rsid w:val="0066208E"/>
    <w:rsid w:val="00662DA7"/>
    <w:rsid w:val="00662FDC"/>
    <w:rsid w:val="0066397F"/>
    <w:rsid w:val="00663D6C"/>
    <w:rsid w:val="00664074"/>
    <w:rsid w:val="0066626C"/>
    <w:rsid w:val="00671974"/>
    <w:rsid w:val="0067318D"/>
    <w:rsid w:val="00673AF8"/>
    <w:rsid w:val="00674802"/>
    <w:rsid w:val="006748E0"/>
    <w:rsid w:val="00677877"/>
    <w:rsid w:val="0068023D"/>
    <w:rsid w:val="0068165A"/>
    <w:rsid w:val="00684734"/>
    <w:rsid w:val="00684B45"/>
    <w:rsid w:val="006850F6"/>
    <w:rsid w:val="0068526A"/>
    <w:rsid w:val="0068737E"/>
    <w:rsid w:val="00687B10"/>
    <w:rsid w:val="00687E87"/>
    <w:rsid w:val="00692191"/>
    <w:rsid w:val="00694855"/>
    <w:rsid w:val="006A0B36"/>
    <w:rsid w:val="006A1348"/>
    <w:rsid w:val="006A373A"/>
    <w:rsid w:val="006A3777"/>
    <w:rsid w:val="006A3E6A"/>
    <w:rsid w:val="006A69CD"/>
    <w:rsid w:val="006A7F5A"/>
    <w:rsid w:val="006B3982"/>
    <w:rsid w:val="006B4C0D"/>
    <w:rsid w:val="006C2D07"/>
    <w:rsid w:val="006C4D87"/>
    <w:rsid w:val="006C6181"/>
    <w:rsid w:val="006C66D0"/>
    <w:rsid w:val="006D007B"/>
    <w:rsid w:val="006D31BB"/>
    <w:rsid w:val="006D571E"/>
    <w:rsid w:val="006D681F"/>
    <w:rsid w:val="006D7832"/>
    <w:rsid w:val="006E2A63"/>
    <w:rsid w:val="006E339A"/>
    <w:rsid w:val="006E4F4C"/>
    <w:rsid w:val="006E4FDF"/>
    <w:rsid w:val="006E5A63"/>
    <w:rsid w:val="006F04A8"/>
    <w:rsid w:val="006F1522"/>
    <w:rsid w:val="006F2229"/>
    <w:rsid w:val="006F25B9"/>
    <w:rsid w:val="006F39A5"/>
    <w:rsid w:val="006F51B6"/>
    <w:rsid w:val="00701800"/>
    <w:rsid w:val="0070528D"/>
    <w:rsid w:val="00706BBA"/>
    <w:rsid w:val="007074C6"/>
    <w:rsid w:val="00710E6C"/>
    <w:rsid w:val="007111EA"/>
    <w:rsid w:val="00714101"/>
    <w:rsid w:val="00714168"/>
    <w:rsid w:val="00715CB4"/>
    <w:rsid w:val="00716249"/>
    <w:rsid w:val="007165A6"/>
    <w:rsid w:val="0072154A"/>
    <w:rsid w:val="00721AEE"/>
    <w:rsid w:val="00722E1F"/>
    <w:rsid w:val="00723543"/>
    <w:rsid w:val="007238FB"/>
    <w:rsid w:val="00724803"/>
    <w:rsid w:val="00725563"/>
    <w:rsid w:val="00727E8F"/>
    <w:rsid w:val="0073064D"/>
    <w:rsid w:val="00731113"/>
    <w:rsid w:val="00733103"/>
    <w:rsid w:val="00734C8C"/>
    <w:rsid w:val="007376DD"/>
    <w:rsid w:val="00742944"/>
    <w:rsid w:val="00742965"/>
    <w:rsid w:val="00743202"/>
    <w:rsid w:val="00744ABD"/>
    <w:rsid w:val="00744D13"/>
    <w:rsid w:val="00744DCD"/>
    <w:rsid w:val="00746281"/>
    <w:rsid w:val="007506D6"/>
    <w:rsid w:val="00750A94"/>
    <w:rsid w:val="00753C5A"/>
    <w:rsid w:val="007554F7"/>
    <w:rsid w:val="00755ED6"/>
    <w:rsid w:val="0076065A"/>
    <w:rsid w:val="00761892"/>
    <w:rsid w:val="00761C88"/>
    <w:rsid w:val="00763320"/>
    <w:rsid w:val="00765843"/>
    <w:rsid w:val="00766EAC"/>
    <w:rsid w:val="00773D15"/>
    <w:rsid w:val="00775992"/>
    <w:rsid w:val="00776E0A"/>
    <w:rsid w:val="00777F4B"/>
    <w:rsid w:val="007826D7"/>
    <w:rsid w:val="00782A10"/>
    <w:rsid w:val="00783D75"/>
    <w:rsid w:val="007848C7"/>
    <w:rsid w:val="00786EB7"/>
    <w:rsid w:val="007879C2"/>
    <w:rsid w:val="007948F0"/>
    <w:rsid w:val="00794BFC"/>
    <w:rsid w:val="00794D68"/>
    <w:rsid w:val="00795216"/>
    <w:rsid w:val="00795FF2"/>
    <w:rsid w:val="00796997"/>
    <w:rsid w:val="00797310"/>
    <w:rsid w:val="00797BED"/>
    <w:rsid w:val="00797D1E"/>
    <w:rsid w:val="007A6274"/>
    <w:rsid w:val="007A6882"/>
    <w:rsid w:val="007A6B25"/>
    <w:rsid w:val="007B012B"/>
    <w:rsid w:val="007B05CB"/>
    <w:rsid w:val="007B0EFC"/>
    <w:rsid w:val="007B390C"/>
    <w:rsid w:val="007B5165"/>
    <w:rsid w:val="007B581E"/>
    <w:rsid w:val="007B5ECA"/>
    <w:rsid w:val="007C35A9"/>
    <w:rsid w:val="007C4A23"/>
    <w:rsid w:val="007C4E84"/>
    <w:rsid w:val="007C5BF5"/>
    <w:rsid w:val="007C5CA2"/>
    <w:rsid w:val="007D1E79"/>
    <w:rsid w:val="007D2AC7"/>
    <w:rsid w:val="007D3787"/>
    <w:rsid w:val="007D417B"/>
    <w:rsid w:val="007D4713"/>
    <w:rsid w:val="007E4C41"/>
    <w:rsid w:val="007E762F"/>
    <w:rsid w:val="007F0A7D"/>
    <w:rsid w:val="007F2472"/>
    <w:rsid w:val="007F2B4C"/>
    <w:rsid w:val="007F4978"/>
    <w:rsid w:val="007F5EFC"/>
    <w:rsid w:val="007F6885"/>
    <w:rsid w:val="007F7220"/>
    <w:rsid w:val="007F77B9"/>
    <w:rsid w:val="008003E1"/>
    <w:rsid w:val="00803194"/>
    <w:rsid w:val="00803D59"/>
    <w:rsid w:val="0080455F"/>
    <w:rsid w:val="00804DF5"/>
    <w:rsid w:val="0080530F"/>
    <w:rsid w:val="00805E6A"/>
    <w:rsid w:val="00812704"/>
    <w:rsid w:val="00812F8F"/>
    <w:rsid w:val="008142E3"/>
    <w:rsid w:val="008153AA"/>
    <w:rsid w:val="008167AE"/>
    <w:rsid w:val="00817D79"/>
    <w:rsid w:val="008203B7"/>
    <w:rsid w:val="00820468"/>
    <w:rsid w:val="00820E00"/>
    <w:rsid w:val="0082101B"/>
    <w:rsid w:val="00821B34"/>
    <w:rsid w:val="00822133"/>
    <w:rsid w:val="00822B74"/>
    <w:rsid w:val="00825643"/>
    <w:rsid w:val="00827B67"/>
    <w:rsid w:val="0083163B"/>
    <w:rsid w:val="00837104"/>
    <w:rsid w:val="00843C07"/>
    <w:rsid w:val="0084537A"/>
    <w:rsid w:val="00845AB8"/>
    <w:rsid w:val="008473AE"/>
    <w:rsid w:val="008474D8"/>
    <w:rsid w:val="00847748"/>
    <w:rsid w:val="008540B9"/>
    <w:rsid w:val="008553B5"/>
    <w:rsid w:val="00855508"/>
    <w:rsid w:val="00855CBD"/>
    <w:rsid w:val="00855D98"/>
    <w:rsid w:val="00856609"/>
    <w:rsid w:val="008570E2"/>
    <w:rsid w:val="00861B1B"/>
    <w:rsid w:val="00863121"/>
    <w:rsid w:val="00864D7D"/>
    <w:rsid w:val="00865617"/>
    <w:rsid w:val="008679DA"/>
    <w:rsid w:val="008704F3"/>
    <w:rsid w:val="0087097C"/>
    <w:rsid w:val="00871730"/>
    <w:rsid w:val="00872F8C"/>
    <w:rsid w:val="0087559F"/>
    <w:rsid w:val="00881A6D"/>
    <w:rsid w:val="00883454"/>
    <w:rsid w:val="00884616"/>
    <w:rsid w:val="00885184"/>
    <w:rsid w:val="00886415"/>
    <w:rsid w:val="00886BE5"/>
    <w:rsid w:val="00887D84"/>
    <w:rsid w:val="00894041"/>
    <w:rsid w:val="008940FE"/>
    <w:rsid w:val="00894999"/>
    <w:rsid w:val="008963E7"/>
    <w:rsid w:val="00896B4C"/>
    <w:rsid w:val="008A1437"/>
    <w:rsid w:val="008A1694"/>
    <w:rsid w:val="008A1896"/>
    <w:rsid w:val="008A1EA3"/>
    <w:rsid w:val="008A315E"/>
    <w:rsid w:val="008A3616"/>
    <w:rsid w:val="008A535E"/>
    <w:rsid w:val="008A596B"/>
    <w:rsid w:val="008B21D9"/>
    <w:rsid w:val="008B50FC"/>
    <w:rsid w:val="008B6D62"/>
    <w:rsid w:val="008B6D75"/>
    <w:rsid w:val="008C0832"/>
    <w:rsid w:val="008C1241"/>
    <w:rsid w:val="008C1A05"/>
    <w:rsid w:val="008C294D"/>
    <w:rsid w:val="008C2ADD"/>
    <w:rsid w:val="008C3876"/>
    <w:rsid w:val="008C46A8"/>
    <w:rsid w:val="008C546C"/>
    <w:rsid w:val="008C54D3"/>
    <w:rsid w:val="008C54E6"/>
    <w:rsid w:val="008D06DD"/>
    <w:rsid w:val="008D0AC0"/>
    <w:rsid w:val="008D10BE"/>
    <w:rsid w:val="008D2F19"/>
    <w:rsid w:val="008D50C3"/>
    <w:rsid w:val="008E14D0"/>
    <w:rsid w:val="008E213E"/>
    <w:rsid w:val="008E3B3B"/>
    <w:rsid w:val="008E4E08"/>
    <w:rsid w:val="008E53C7"/>
    <w:rsid w:val="008E5727"/>
    <w:rsid w:val="008E6786"/>
    <w:rsid w:val="008F1215"/>
    <w:rsid w:val="008F29B3"/>
    <w:rsid w:val="008F33D6"/>
    <w:rsid w:val="008F3640"/>
    <w:rsid w:val="008F45AF"/>
    <w:rsid w:val="008F4631"/>
    <w:rsid w:val="008F4CE2"/>
    <w:rsid w:val="008F54B9"/>
    <w:rsid w:val="009017B4"/>
    <w:rsid w:val="00902DD7"/>
    <w:rsid w:val="00904B9E"/>
    <w:rsid w:val="009115C6"/>
    <w:rsid w:val="009118D4"/>
    <w:rsid w:val="0091523E"/>
    <w:rsid w:val="009162C1"/>
    <w:rsid w:val="00921A67"/>
    <w:rsid w:val="00921FF6"/>
    <w:rsid w:val="0092244D"/>
    <w:rsid w:val="009229B5"/>
    <w:rsid w:val="0092346C"/>
    <w:rsid w:val="00924A1F"/>
    <w:rsid w:val="009253C8"/>
    <w:rsid w:val="00926036"/>
    <w:rsid w:val="00927BC1"/>
    <w:rsid w:val="009316D8"/>
    <w:rsid w:val="0093243D"/>
    <w:rsid w:val="00934181"/>
    <w:rsid w:val="00940D38"/>
    <w:rsid w:val="00942256"/>
    <w:rsid w:val="0094543C"/>
    <w:rsid w:val="0095116B"/>
    <w:rsid w:val="009513BF"/>
    <w:rsid w:val="0095191D"/>
    <w:rsid w:val="0095201E"/>
    <w:rsid w:val="00953BCB"/>
    <w:rsid w:val="00954029"/>
    <w:rsid w:val="009554C2"/>
    <w:rsid w:val="00955739"/>
    <w:rsid w:val="009559E6"/>
    <w:rsid w:val="00956045"/>
    <w:rsid w:val="0095679B"/>
    <w:rsid w:val="00956A7A"/>
    <w:rsid w:val="00957196"/>
    <w:rsid w:val="009575DB"/>
    <w:rsid w:val="00961233"/>
    <w:rsid w:val="00962FEF"/>
    <w:rsid w:val="00964CDF"/>
    <w:rsid w:val="009656B0"/>
    <w:rsid w:val="00971D8B"/>
    <w:rsid w:val="00972094"/>
    <w:rsid w:val="0097313B"/>
    <w:rsid w:val="00973257"/>
    <w:rsid w:val="009737BF"/>
    <w:rsid w:val="00974AE6"/>
    <w:rsid w:val="00976013"/>
    <w:rsid w:val="009766C5"/>
    <w:rsid w:val="00976E47"/>
    <w:rsid w:val="009808F8"/>
    <w:rsid w:val="009810A7"/>
    <w:rsid w:val="00981230"/>
    <w:rsid w:val="0098154D"/>
    <w:rsid w:val="00983CA5"/>
    <w:rsid w:val="0098402A"/>
    <w:rsid w:val="009841A2"/>
    <w:rsid w:val="00984E7B"/>
    <w:rsid w:val="00985D15"/>
    <w:rsid w:val="0098785F"/>
    <w:rsid w:val="00993E11"/>
    <w:rsid w:val="00993E32"/>
    <w:rsid w:val="009943EA"/>
    <w:rsid w:val="00995445"/>
    <w:rsid w:val="00995F85"/>
    <w:rsid w:val="009A0DC7"/>
    <w:rsid w:val="009A0EC8"/>
    <w:rsid w:val="009A11E7"/>
    <w:rsid w:val="009A3BB5"/>
    <w:rsid w:val="009A4CD2"/>
    <w:rsid w:val="009A7651"/>
    <w:rsid w:val="009A76D5"/>
    <w:rsid w:val="009B1245"/>
    <w:rsid w:val="009B25EE"/>
    <w:rsid w:val="009B2A2C"/>
    <w:rsid w:val="009B375A"/>
    <w:rsid w:val="009B4C12"/>
    <w:rsid w:val="009B5E02"/>
    <w:rsid w:val="009B5FB2"/>
    <w:rsid w:val="009B7F4C"/>
    <w:rsid w:val="009C068C"/>
    <w:rsid w:val="009C4DCE"/>
    <w:rsid w:val="009C6FD1"/>
    <w:rsid w:val="009C7A4F"/>
    <w:rsid w:val="009D035A"/>
    <w:rsid w:val="009D0B43"/>
    <w:rsid w:val="009D313F"/>
    <w:rsid w:val="009D4EE5"/>
    <w:rsid w:val="009D56FA"/>
    <w:rsid w:val="009D7496"/>
    <w:rsid w:val="009E1694"/>
    <w:rsid w:val="009E3DB3"/>
    <w:rsid w:val="009E4191"/>
    <w:rsid w:val="009E55EA"/>
    <w:rsid w:val="009F2F0B"/>
    <w:rsid w:val="009F429E"/>
    <w:rsid w:val="009F4AC6"/>
    <w:rsid w:val="009F57BD"/>
    <w:rsid w:val="009F5A65"/>
    <w:rsid w:val="00A00B5A"/>
    <w:rsid w:val="00A02CC5"/>
    <w:rsid w:val="00A02F1D"/>
    <w:rsid w:val="00A05987"/>
    <w:rsid w:val="00A06588"/>
    <w:rsid w:val="00A06DA6"/>
    <w:rsid w:val="00A06FAB"/>
    <w:rsid w:val="00A10024"/>
    <w:rsid w:val="00A10A62"/>
    <w:rsid w:val="00A10DF6"/>
    <w:rsid w:val="00A11CAA"/>
    <w:rsid w:val="00A1229F"/>
    <w:rsid w:val="00A1263E"/>
    <w:rsid w:val="00A1296C"/>
    <w:rsid w:val="00A131D5"/>
    <w:rsid w:val="00A14C3C"/>
    <w:rsid w:val="00A21119"/>
    <w:rsid w:val="00A21AB4"/>
    <w:rsid w:val="00A21C02"/>
    <w:rsid w:val="00A21E8C"/>
    <w:rsid w:val="00A221A2"/>
    <w:rsid w:val="00A22595"/>
    <w:rsid w:val="00A23605"/>
    <w:rsid w:val="00A23C52"/>
    <w:rsid w:val="00A311FF"/>
    <w:rsid w:val="00A31DE3"/>
    <w:rsid w:val="00A40660"/>
    <w:rsid w:val="00A40E82"/>
    <w:rsid w:val="00A41689"/>
    <w:rsid w:val="00A42158"/>
    <w:rsid w:val="00A431EC"/>
    <w:rsid w:val="00A43A90"/>
    <w:rsid w:val="00A50E19"/>
    <w:rsid w:val="00A51D01"/>
    <w:rsid w:val="00A5232B"/>
    <w:rsid w:val="00A52B73"/>
    <w:rsid w:val="00A52EAA"/>
    <w:rsid w:val="00A530AC"/>
    <w:rsid w:val="00A543C5"/>
    <w:rsid w:val="00A5564C"/>
    <w:rsid w:val="00A55E54"/>
    <w:rsid w:val="00A565D4"/>
    <w:rsid w:val="00A56747"/>
    <w:rsid w:val="00A57065"/>
    <w:rsid w:val="00A60749"/>
    <w:rsid w:val="00A60B42"/>
    <w:rsid w:val="00A626CC"/>
    <w:rsid w:val="00A63E0D"/>
    <w:rsid w:val="00A65CDC"/>
    <w:rsid w:val="00A66977"/>
    <w:rsid w:val="00A74014"/>
    <w:rsid w:val="00A742C4"/>
    <w:rsid w:val="00A76DAE"/>
    <w:rsid w:val="00A80977"/>
    <w:rsid w:val="00A8175F"/>
    <w:rsid w:val="00A84E54"/>
    <w:rsid w:val="00A8540C"/>
    <w:rsid w:val="00A878B9"/>
    <w:rsid w:val="00A91AAA"/>
    <w:rsid w:val="00A921C2"/>
    <w:rsid w:val="00A93C8E"/>
    <w:rsid w:val="00A963A8"/>
    <w:rsid w:val="00AA0443"/>
    <w:rsid w:val="00AA1954"/>
    <w:rsid w:val="00AA42BD"/>
    <w:rsid w:val="00AA6207"/>
    <w:rsid w:val="00AB1B71"/>
    <w:rsid w:val="00AB7E34"/>
    <w:rsid w:val="00AC1B55"/>
    <w:rsid w:val="00AC3527"/>
    <w:rsid w:val="00AC3622"/>
    <w:rsid w:val="00AC4143"/>
    <w:rsid w:val="00AD054C"/>
    <w:rsid w:val="00AD2F71"/>
    <w:rsid w:val="00AD398B"/>
    <w:rsid w:val="00AD3FCB"/>
    <w:rsid w:val="00AD4565"/>
    <w:rsid w:val="00AD53B6"/>
    <w:rsid w:val="00AD57CA"/>
    <w:rsid w:val="00AD7203"/>
    <w:rsid w:val="00AE099A"/>
    <w:rsid w:val="00AE2422"/>
    <w:rsid w:val="00AE271D"/>
    <w:rsid w:val="00AE4670"/>
    <w:rsid w:val="00AE56C8"/>
    <w:rsid w:val="00AE5F7C"/>
    <w:rsid w:val="00AF0E8B"/>
    <w:rsid w:val="00AF11CE"/>
    <w:rsid w:val="00AF2C95"/>
    <w:rsid w:val="00AF3AFC"/>
    <w:rsid w:val="00AF60C4"/>
    <w:rsid w:val="00AF7B8A"/>
    <w:rsid w:val="00AF7CA0"/>
    <w:rsid w:val="00B00BA0"/>
    <w:rsid w:val="00B0163A"/>
    <w:rsid w:val="00B03C3E"/>
    <w:rsid w:val="00B042F6"/>
    <w:rsid w:val="00B0497C"/>
    <w:rsid w:val="00B04CE0"/>
    <w:rsid w:val="00B050AD"/>
    <w:rsid w:val="00B05A22"/>
    <w:rsid w:val="00B05D04"/>
    <w:rsid w:val="00B072C8"/>
    <w:rsid w:val="00B07E11"/>
    <w:rsid w:val="00B102B0"/>
    <w:rsid w:val="00B11853"/>
    <w:rsid w:val="00B145D5"/>
    <w:rsid w:val="00B1490D"/>
    <w:rsid w:val="00B14B97"/>
    <w:rsid w:val="00B15249"/>
    <w:rsid w:val="00B17F08"/>
    <w:rsid w:val="00B2022D"/>
    <w:rsid w:val="00B21108"/>
    <w:rsid w:val="00B228C8"/>
    <w:rsid w:val="00B230FF"/>
    <w:rsid w:val="00B24AE1"/>
    <w:rsid w:val="00B2543F"/>
    <w:rsid w:val="00B263BF"/>
    <w:rsid w:val="00B32EF0"/>
    <w:rsid w:val="00B347C6"/>
    <w:rsid w:val="00B36108"/>
    <w:rsid w:val="00B36E60"/>
    <w:rsid w:val="00B40B88"/>
    <w:rsid w:val="00B41226"/>
    <w:rsid w:val="00B44D73"/>
    <w:rsid w:val="00B453F1"/>
    <w:rsid w:val="00B45503"/>
    <w:rsid w:val="00B5059E"/>
    <w:rsid w:val="00B542F4"/>
    <w:rsid w:val="00B54570"/>
    <w:rsid w:val="00B54BBA"/>
    <w:rsid w:val="00B556A8"/>
    <w:rsid w:val="00B56EA7"/>
    <w:rsid w:val="00B60280"/>
    <w:rsid w:val="00B61673"/>
    <w:rsid w:val="00B62B67"/>
    <w:rsid w:val="00B62FB9"/>
    <w:rsid w:val="00B631F5"/>
    <w:rsid w:val="00B63C81"/>
    <w:rsid w:val="00B63D9E"/>
    <w:rsid w:val="00B64018"/>
    <w:rsid w:val="00B66ADC"/>
    <w:rsid w:val="00B70181"/>
    <w:rsid w:val="00B73D85"/>
    <w:rsid w:val="00B74D78"/>
    <w:rsid w:val="00B7613C"/>
    <w:rsid w:val="00B76E38"/>
    <w:rsid w:val="00B8039D"/>
    <w:rsid w:val="00B82078"/>
    <w:rsid w:val="00B85BED"/>
    <w:rsid w:val="00B85C9B"/>
    <w:rsid w:val="00B87482"/>
    <w:rsid w:val="00B92F53"/>
    <w:rsid w:val="00B93267"/>
    <w:rsid w:val="00B967EC"/>
    <w:rsid w:val="00B97348"/>
    <w:rsid w:val="00B97422"/>
    <w:rsid w:val="00BA08DB"/>
    <w:rsid w:val="00BA2EEF"/>
    <w:rsid w:val="00BA4485"/>
    <w:rsid w:val="00BA4610"/>
    <w:rsid w:val="00BB5A67"/>
    <w:rsid w:val="00BC283A"/>
    <w:rsid w:val="00BC323F"/>
    <w:rsid w:val="00BC38DB"/>
    <w:rsid w:val="00BC7CC6"/>
    <w:rsid w:val="00BD1968"/>
    <w:rsid w:val="00BD327D"/>
    <w:rsid w:val="00BD38D7"/>
    <w:rsid w:val="00BE1212"/>
    <w:rsid w:val="00BE33E4"/>
    <w:rsid w:val="00BE345D"/>
    <w:rsid w:val="00BE439D"/>
    <w:rsid w:val="00BE5513"/>
    <w:rsid w:val="00BE619B"/>
    <w:rsid w:val="00BE79FA"/>
    <w:rsid w:val="00BF021E"/>
    <w:rsid w:val="00BF0E8D"/>
    <w:rsid w:val="00BF3074"/>
    <w:rsid w:val="00BF3623"/>
    <w:rsid w:val="00BF44CD"/>
    <w:rsid w:val="00BF4D11"/>
    <w:rsid w:val="00BF4E37"/>
    <w:rsid w:val="00BF515C"/>
    <w:rsid w:val="00BF5798"/>
    <w:rsid w:val="00BF5E15"/>
    <w:rsid w:val="00BF6217"/>
    <w:rsid w:val="00C01A7F"/>
    <w:rsid w:val="00C02AE5"/>
    <w:rsid w:val="00C02E5C"/>
    <w:rsid w:val="00C030D4"/>
    <w:rsid w:val="00C0403D"/>
    <w:rsid w:val="00C049F5"/>
    <w:rsid w:val="00C04D38"/>
    <w:rsid w:val="00C05386"/>
    <w:rsid w:val="00C11879"/>
    <w:rsid w:val="00C11AAA"/>
    <w:rsid w:val="00C11C2D"/>
    <w:rsid w:val="00C11D5D"/>
    <w:rsid w:val="00C15276"/>
    <w:rsid w:val="00C16B67"/>
    <w:rsid w:val="00C20E4F"/>
    <w:rsid w:val="00C212A1"/>
    <w:rsid w:val="00C22872"/>
    <w:rsid w:val="00C23DE5"/>
    <w:rsid w:val="00C248C9"/>
    <w:rsid w:val="00C25607"/>
    <w:rsid w:val="00C25A5A"/>
    <w:rsid w:val="00C262C8"/>
    <w:rsid w:val="00C26B97"/>
    <w:rsid w:val="00C33B3E"/>
    <w:rsid w:val="00C3404E"/>
    <w:rsid w:val="00C34C5E"/>
    <w:rsid w:val="00C37061"/>
    <w:rsid w:val="00C41F01"/>
    <w:rsid w:val="00C42EEF"/>
    <w:rsid w:val="00C430FD"/>
    <w:rsid w:val="00C43DE6"/>
    <w:rsid w:val="00C44E79"/>
    <w:rsid w:val="00C4621D"/>
    <w:rsid w:val="00C4767C"/>
    <w:rsid w:val="00C47F69"/>
    <w:rsid w:val="00C500B6"/>
    <w:rsid w:val="00C511FB"/>
    <w:rsid w:val="00C52104"/>
    <w:rsid w:val="00C55A2A"/>
    <w:rsid w:val="00C564AB"/>
    <w:rsid w:val="00C56B6C"/>
    <w:rsid w:val="00C61AB4"/>
    <w:rsid w:val="00C61C64"/>
    <w:rsid w:val="00C62236"/>
    <w:rsid w:val="00C62418"/>
    <w:rsid w:val="00C64A08"/>
    <w:rsid w:val="00C65325"/>
    <w:rsid w:val="00C65CBA"/>
    <w:rsid w:val="00C6688D"/>
    <w:rsid w:val="00C715CB"/>
    <w:rsid w:val="00C71A4F"/>
    <w:rsid w:val="00C7236F"/>
    <w:rsid w:val="00C74123"/>
    <w:rsid w:val="00C75D4D"/>
    <w:rsid w:val="00C75D9B"/>
    <w:rsid w:val="00C76222"/>
    <w:rsid w:val="00C77861"/>
    <w:rsid w:val="00C8174D"/>
    <w:rsid w:val="00C81C44"/>
    <w:rsid w:val="00C822BC"/>
    <w:rsid w:val="00C82B3E"/>
    <w:rsid w:val="00C83BE9"/>
    <w:rsid w:val="00C86057"/>
    <w:rsid w:val="00C8677E"/>
    <w:rsid w:val="00C876F1"/>
    <w:rsid w:val="00C877F9"/>
    <w:rsid w:val="00C90DDE"/>
    <w:rsid w:val="00C92623"/>
    <w:rsid w:val="00C92821"/>
    <w:rsid w:val="00C95197"/>
    <w:rsid w:val="00C956FE"/>
    <w:rsid w:val="00CA5A76"/>
    <w:rsid w:val="00CB0EA9"/>
    <w:rsid w:val="00CB34A0"/>
    <w:rsid w:val="00CB668B"/>
    <w:rsid w:val="00CB6E5A"/>
    <w:rsid w:val="00CB71B8"/>
    <w:rsid w:val="00CC0230"/>
    <w:rsid w:val="00CC0680"/>
    <w:rsid w:val="00CC0862"/>
    <w:rsid w:val="00CC4EF9"/>
    <w:rsid w:val="00CC6408"/>
    <w:rsid w:val="00CCD847"/>
    <w:rsid w:val="00CD2A71"/>
    <w:rsid w:val="00CD34CB"/>
    <w:rsid w:val="00CD3962"/>
    <w:rsid w:val="00CD3AC4"/>
    <w:rsid w:val="00CD44CD"/>
    <w:rsid w:val="00CD4EA7"/>
    <w:rsid w:val="00CD5646"/>
    <w:rsid w:val="00CD56D6"/>
    <w:rsid w:val="00CD5A3C"/>
    <w:rsid w:val="00CE0AB0"/>
    <w:rsid w:val="00CE34F1"/>
    <w:rsid w:val="00CE4A08"/>
    <w:rsid w:val="00CE7ECC"/>
    <w:rsid w:val="00CF06A7"/>
    <w:rsid w:val="00CF34D8"/>
    <w:rsid w:val="00CF3C05"/>
    <w:rsid w:val="00CF4E67"/>
    <w:rsid w:val="00CF57C2"/>
    <w:rsid w:val="00CF5C74"/>
    <w:rsid w:val="00CF5EB7"/>
    <w:rsid w:val="00CF7339"/>
    <w:rsid w:val="00CF7FE8"/>
    <w:rsid w:val="00D0153B"/>
    <w:rsid w:val="00D024C9"/>
    <w:rsid w:val="00D04662"/>
    <w:rsid w:val="00D05891"/>
    <w:rsid w:val="00D121D6"/>
    <w:rsid w:val="00D121EF"/>
    <w:rsid w:val="00D16DFB"/>
    <w:rsid w:val="00D1703E"/>
    <w:rsid w:val="00D17B44"/>
    <w:rsid w:val="00D21EB6"/>
    <w:rsid w:val="00D22F91"/>
    <w:rsid w:val="00D23A53"/>
    <w:rsid w:val="00D23E0D"/>
    <w:rsid w:val="00D24D72"/>
    <w:rsid w:val="00D25005"/>
    <w:rsid w:val="00D25E03"/>
    <w:rsid w:val="00D26595"/>
    <w:rsid w:val="00D27B17"/>
    <w:rsid w:val="00D306E3"/>
    <w:rsid w:val="00D324A2"/>
    <w:rsid w:val="00D364BB"/>
    <w:rsid w:val="00D369EC"/>
    <w:rsid w:val="00D36E22"/>
    <w:rsid w:val="00D37139"/>
    <w:rsid w:val="00D37C42"/>
    <w:rsid w:val="00D41F2A"/>
    <w:rsid w:val="00D44D5D"/>
    <w:rsid w:val="00D46629"/>
    <w:rsid w:val="00D4762F"/>
    <w:rsid w:val="00D47952"/>
    <w:rsid w:val="00D52E15"/>
    <w:rsid w:val="00D568FD"/>
    <w:rsid w:val="00D60BCE"/>
    <w:rsid w:val="00D61486"/>
    <w:rsid w:val="00D63610"/>
    <w:rsid w:val="00D64493"/>
    <w:rsid w:val="00D64BB3"/>
    <w:rsid w:val="00D64F91"/>
    <w:rsid w:val="00D6626A"/>
    <w:rsid w:val="00D66849"/>
    <w:rsid w:val="00D675D9"/>
    <w:rsid w:val="00D67BA3"/>
    <w:rsid w:val="00D70934"/>
    <w:rsid w:val="00D70D2B"/>
    <w:rsid w:val="00D718A4"/>
    <w:rsid w:val="00D729CB"/>
    <w:rsid w:val="00D73AE2"/>
    <w:rsid w:val="00D74790"/>
    <w:rsid w:val="00D74C8B"/>
    <w:rsid w:val="00D76F02"/>
    <w:rsid w:val="00D80A0C"/>
    <w:rsid w:val="00D80CB6"/>
    <w:rsid w:val="00D81626"/>
    <w:rsid w:val="00D8198D"/>
    <w:rsid w:val="00D8289C"/>
    <w:rsid w:val="00D82A7E"/>
    <w:rsid w:val="00D83B22"/>
    <w:rsid w:val="00D863D4"/>
    <w:rsid w:val="00D870C2"/>
    <w:rsid w:val="00D8784A"/>
    <w:rsid w:val="00D909C3"/>
    <w:rsid w:val="00D909ED"/>
    <w:rsid w:val="00D91884"/>
    <w:rsid w:val="00D9291A"/>
    <w:rsid w:val="00D94EE4"/>
    <w:rsid w:val="00D95FCC"/>
    <w:rsid w:val="00D960D6"/>
    <w:rsid w:val="00DA0EEB"/>
    <w:rsid w:val="00DA3D7F"/>
    <w:rsid w:val="00DA44C0"/>
    <w:rsid w:val="00DB0170"/>
    <w:rsid w:val="00DB170C"/>
    <w:rsid w:val="00DB5BDC"/>
    <w:rsid w:val="00DB5C31"/>
    <w:rsid w:val="00DB646E"/>
    <w:rsid w:val="00DB6C63"/>
    <w:rsid w:val="00DC0064"/>
    <w:rsid w:val="00DC0B9F"/>
    <w:rsid w:val="00DC0C4C"/>
    <w:rsid w:val="00DC135C"/>
    <w:rsid w:val="00DC1784"/>
    <w:rsid w:val="00DC3D41"/>
    <w:rsid w:val="00DC5A9F"/>
    <w:rsid w:val="00DD01FC"/>
    <w:rsid w:val="00DD039B"/>
    <w:rsid w:val="00DD09B2"/>
    <w:rsid w:val="00DD0C72"/>
    <w:rsid w:val="00DD243F"/>
    <w:rsid w:val="00DD3428"/>
    <w:rsid w:val="00DD437C"/>
    <w:rsid w:val="00DE0AFD"/>
    <w:rsid w:val="00DE113B"/>
    <w:rsid w:val="00DE170C"/>
    <w:rsid w:val="00DE22ED"/>
    <w:rsid w:val="00DE7000"/>
    <w:rsid w:val="00DF0FC0"/>
    <w:rsid w:val="00DF35D1"/>
    <w:rsid w:val="00DF3698"/>
    <w:rsid w:val="00DF58F0"/>
    <w:rsid w:val="00DF690C"/>
    <w:rsid w:val="00E03B4E"/>
    <w:rsid w:val="00E05174"/>
    <w:rsid w:val="00E101D3"/>
    <w:rsid w:val="00E1160B"/>
    <w:rsid w:val="00E1472E"/>
    <w:rsid w:val="00E175AB"/>
    <w:rsid w:val="00E23151"/>
    <w:rsid w:val="00E23E50"/>
    <w:rsid w:val="00E25609"/>
    <w:rsid w:val="00E278EA"/>
    <w:rsid w:val="00E27FEE"/>
    <w:rsid w:val="00E33DDC"/>
    <w:rsid w:val="00E35245"/>
    <w:rsid w:val="00E3663B"/>
    <w:rsid w:val="00E427BE"/>
    <w:rsid w:val="00E42F2C"/>
    <w:rsid w:val="00E43186"/>
    <w:rsid w:val="00E435D2"/>
    <w:rsid w:val="00E440DD"/>
    <w:rsid w:val="00E4560A"/>
    <w:rsid w:val="00E458B7"/>
    <w:rsid w:val="00E50F86"/>
    <w:rsid w:val="00E5134E"/>
    <w:rsid w:val="00E52B88"/>
    <w:rsid w:val="00E55A41"/>
    <w:rsid w:val="00E56B4E"/>
    <w:rsid w:val="00E56F4E"/>
    <w:rsid w:val="00E57361"/>
    <w:rsid w:val="00E57AD2"/>
    <w:rsid w:val="00E6174F"/>
    <w:rsid w:val="00E62673"/>
    <w:rsid w:val="00E63A7E"/>
    <w:rsid w:val="00E64418"/>
    <w:rsid w:val="00E65183"/>
    <w:rsid w:val="00E665C2"/>
    <w:rsid w:val="00E66B57"/>
    <w:rsid w:val="00E673A7"/>
    <w:rsid w:val="00E70187"/>
    <w:rsid w:val="00E77252"/>
    <w:rsid w:val="00E813F5"/>
    <w:rsid w:val="00E81703"/>
    <w:rsid w:val="00E81B44"/>
    <w:rsid w:val="00E82293"/>
    <w:rsid w:val="00E822A4"/>
    <w:rsid w:val="00E83193"/>
    <w:rsid w:val="00E842F5"/>
    <w:rsid w:val="00E84765"/>
    <w:rsid w:val="00E85B8A"/>
    <w:rsid w:val="00E93EE0"/>
    <w:rsid w:val="00E95706"/>
    <w:rsid w:val="00E97EAD"/>
    <w:rsid w:val="00E97EAE"/>
    <w:rsid w:val="00EA0CCC"/>
    <w:rsid w:val="00EA1416"/>
    <w:rsid w:val="00EA1620"/>
    <w:rsid w:val="00EA363B"/>
    <w:rsid w:val="00EA45C4"/>
    <w:rsid w:val="00EA478E"/>
    <w:rsid w:val="00EA488E"/>
    <w:rsid w:val="00EA6AB3"/>
    <w:rsid w:val="00EB01B2"/>
    <w:rsid w:val="00EB045D"/>
    <w:rsid w:val="00EB2D00"/>
    <w:rsid w:val="00EB33B2"/>
    <w:rsid w:val="00EB5421"/>
    <w:rsid w:val="00EB58F8"/>
    <w:rsid w:val="00EB6460"/>
    <w:rsid w:val="00EC0398"/>
    <w:rsid w:val="00EC2202"/>
    <w:rsid w:val="00EC2A2E"/>
    <w:rsid w:val="00EC2D0A"/>
    <w:rsid w:val="00EC31AE"/>
    <w:rsid w:val="00EC3B77"/>
    <w:rsid w:val="00EC421E"/>
    <w:rsid w:val="00EC5AA4"/>
    <w:rsid w:val="00EC5CC3"/>
    <w:rsid w:val="00EC6A94"/>
    <w:rsid w:val="00ED01A0"/>
    <w:rsid w:val="00ED4BFB"/>
    <w:rsid w:val="00ED6061"/>
    <w:rsid w:val="00EE05AF"/>
    <w:rsid w:val="00EE11A5"/>
    <w:rsid w:val="00EE32ED"/>
    <w:rsid w:val="00EE3F20"/>
    <w:rsid w:val="00EE4746"/>
    <w:rsid w:val="00EE6A72"/>
    <w:rsid w:val="00EE708B"/>
    <w:rsid w:val="00EE7980"/>
    <w:rsid w:val="00EF09CE"/>
    <w:rsid w:val="00EF1A9E"/>
    <w:rsid w:val="00EF5048"/>
    <w:rsid w:val="00EF5451"/>
    <w:rsid w:val="00F00206"/>
    <w:rsid w:val="00F02E6C"/>
    <w:rsid w:val="00F0319B"/>
    <w:rsid w:val="00F03B86"/>
    <w:rsid w:val="00F045FF"/>
    <w:rsid w:val="00F054F3"/>
    <w:rsid w:val="00F05D8E"/>
    <w:rsid w:val="00F0621F"/>
    <w:rsid w:val="00F10C94"/>
    <w:rsid w:val="00F11243"/>
    <w:rsid w:val="00F116E7"/>
    <w:rsid w:val="00F11803"/>
    <w:rsid w:val="00F1472B"/>
    <w:rsid w:val="00F159BC"/>
    <w:rsid w:val="00F16E83"/>
    <w:rsid w:val="00F17701"/>
    <w:rsid w:val="00F21ECA"/>
    <w:rsid w:val="00F22060"/>
    <w:rsid w:val="00F23EE6"/>
    <w:rsid w:val="00F25416"/>
    <w:rsid w:val="00F357BE"/>
    <w:rsid w:val="00F36E83"/>
    <w:rsid w:val="00F415E7"/>
    <w:rsid w:val="00F43936"/>
    <w:rsid w:val="00F4593A"/>
    <w:rsid w:val="00F461ED"/>
    <w:rsid w:val="00F466A6"/>
    <w:rsid w:val="00F46FF0"/>
    <w:rsid w:val="00F50027"/>
    <w:rsid w:val="00F509E7"/>
    <w:rsid w:val="00F5194C"/>
    <w:rsid w:val="00F5198E"/>
    <w:rsid w:val="00F541E5"/>
    <w:rsid w:val="00F54B1F"/>
    <w:rsid w:val="00F6274F"/>
    <w:rsid w:val="00F63472"/>
    <w:rsid w:val="00F66D1D"/>
    <w:rsid w:val="00F70DBF"/>
    <w:rsid w:val="00F71483"/>
    <w:rsid w:val="00F72D48"/>
    <w:rsid w:val="00F73B25"/>
    <w:rsid w:val="00F740F6"/>
    <w:rsid w:val="00F74860"/>
    <w:rsid w:val="00F84DBB"/>
    <w:rsid w:val="00F853CD"/>
    <w:rsid w:val="00F85687"/>
    <w:rsid w:val="00F85CCD"/>
    <w:rsid w:val="00F93684"/>
    <w:rsid w:val="00F94C31"/>
    <w:rsid w:val="00F956E7"/>
    <w:rsid w:val="00F97674"/>
    <w:rsid w:val="00FA1389"/>
    <w:rsid w:val="00FB0054"/>
    <w:rsid w:val="00FB16F7"/>
    <w:rsid w:val="00FB3F76"/>
    <w:rsid w:val="00FB520F"/>
    <w:rsid w:val="00FB5722"/>
    <w:rsid w:val="00FB57B1"/>
    <w:rsid w:val="00FB6E5C"/>
    <w:rsid w:val="00FC1045"/>
    <w:rsid w:val="00FC1933"/>
    <w:rsid w:val="00FC29C7"/>
    <w:rsid w:val="00FC3D7B"/>
    <w:rsid w:val="00FC4772"/>
    <w:rsid w:val="00FC74D0"/>
    <w:rsid w:val="00FD0DBE"/>
    <w:rsid w:val="00FD18D2"/>
    <w:rsid w:val="00FD4F8B"/>
    <w:rsid w:val="00FD6907"/>
    <w:rsid w:val="00FE192B"/>
    <w:rsid w:val="00FE2CE1"/>
    <w:rsid w:val="00FE5617"/>
    <w:rsid w:val="00FE56B9"/>
    <w:rsid w:val="00FE5FA2"/>
    <w:rsid w:val="00FE66E7"/>
    <w:rsid w:val="00FE68BB"/>
    <w:rsid w:val="00FE7A68"/>
    <w:rsid w:val="00FE7D7F"/>
    <w:rsid w:val="00FF06B3"/>
    <w:rsid w:val="00FF34C1"/>
    <w:rsid w:val="00FF4EA2"/>
    <w:rsid w:val="00FF4FF1"/>
    <w:rsid w:val="00FF56DE"/>
    <w:rsid w:val="00FF61FB"/>
    <w:rsid w:val="00FF7A69"/>
    <w:rsid w:val="01278A94"/>
    <w:rsid w:val="016A3452"/>
    <w:rsid w:val="01C680BD"/>
    <w:rsid w:val="01D6A9A6"/>
    <w:rsid w:val="02DAFF91"/>
    <w:rsid w:val="02E89E5B"/>
    <w:rsid w:val="039102A1"/>
    <w:rsid w:val="03EA325E"/>
    <w:rsid w:val="0497EE97"/>
    <w:rsid w:val="051C17CF"/>
    <w:rsid w:val="05597CF4"/>
    <w:rsid w:val="058D1845"/>
    <w:rsid w:val="05A7900F"/>
    <w:rsid w:val="05F6D2E2"/>
    <w:rsid w:val="06BC411E"/>
    <w:rsid w:val="06D01B15"/>
    <w:rsid w:val="075C0779"/>
    <w:rsid w:val="078B10C7"/>
    <w:rsid w:val="079258E7"/>
    <w:rsid w:val="07C29012"/>
    <w:rsid w:val="07C9081C"/>
    <w:rsid w:val="07E69276"/>
    <w:rsid w:val="07F01278"/>
    <w:rsid w:val="088E9949"/>
    <w:rsid w:val="08C01427"/>
    <w:rsid w:val="0946CC6B"/>
    <w:rsid w:val="09ADCCA2"/>
    <w:rsid w:val="0A180820"/>
    <w:rsid w:val="0A3090C8"/>
    <w:rsid w:val="0A317583"/>
    <w:rsid w:val="0A84C1A1"/>
    <w:rsid w:val="0B207552"/>
    <w:rsid w:val="0B64638F"/>
    <w:rsid w:val="0BB7B480"/>
    <w:rsid w:val="0C4BD06A"/>
    <w:rsid w:val="0CFC1B3B"/>
    <w:rsid w:val="0D6966F5"/>
    <w:rsid w:val="0D737E8F"/>
    <w:rsid w:val="0D8FCA10"/>
    <w:rsid w:val="0D9F5A2D"/>
    <w:rsid w:val="0DEC095D"/>
    <w:rsid w:val="0DFA524B"/>
    <w:rsid w:val="0E7E1F08"/>
    <w:rsid w:val="0E864535"/>
    <w:rsid w:val="0EFDFB50"/>
    <w:rsid w:val="0F019973"/>
    <w:rsid w:val="0F2C6684"/>
    <w:rsid w:val="0F585819"/>
    <w:rsid w:val="0F860D22"/>
    <w:rsid w:val="0FE0D04C"/>
    <w:rsid w:val="10D1A98B"/>
    <w:rsid w:val="11AD5D08"/>
    <w:rsid w:val="11E46D93"/>
    <w:rsid w:val="12147EF2"/>
    <w:rsid w:val="12FB1BCB"/>
    <w:rsid w:val="13250043"/>
    <w:rsid w:val="13A01456"/>
    <w:rsid w:val="13B8C4C6"/>
    <w:rsid w:val="13BE8BF0"/>
    <w:rsid w:val="1429B539"/>
    <w:rsid w:val="144151F4"/>
    <w:rsid w:val="15988CD0"/>
    <w:rsid w:val="15FF08C8"/>
    <w:rsid w:val="163B48C1"/>
    <w:rsid w:val="16CC272D"/>
    <w:rsid w:val="16DF0102"/>
    <w:rsid w:val="17395627"/>
    <w:rsid w:val="174E29F9"/>
    <w:rsid w:val="1762A229"/>
    <w:rsid w:val="177F8C00"/>
    <w:rsid w:val="179F433E"/>
    <w:rsid w:val="17C2ACEB"/>
    <w:rsid w:val="1800F58D"/>
    <w:rsid w:val="1867F78E"/>
    <w:rsid w:val="18CA9FC5"/>
    <w:rsid w:val="193CF237"/>
    <w:rsid w:val="1947665A"/>
    <w:rsid w:val="19644585"/>
    <w:rsid w:val="19B36AAE"/>
    <w:rsid w:val="1A36A0F4"/>
    <w:rsid w:val="1A47C53D"/>
    <w:rsid w:val="1A67B76C"/>
    <w:rsid w:val="1A9FC4C9"/>
    <w:rsid w:val="1AB20E78"/>
    <w:rsid w:val="1AFBB2C3"/>
    <w:rsid w:val="1B3A7785"/>
    <w:rsid w:val="1B3CAFAE"/>
    <w:rsid w:val="1C0E5D40"/>
    <w:rsid w:val="1C15C639"/>
    <w:rsid w:val="1CA025CA"/>
    <w:rsid w:val="1DC0C3D4"/>
    <w:rsid w:val="1DC2C5DE"/>
    <w:rsid w:val="1E0821ED"/>
    <w:rsid w:val="1E401162"/>
    <w:rsid w:val="1E58D9BF"/>
    <w:rsid w:val="1E7B534A"/>
    <w:rsid w:val="1E83E73A"/>
    <w:rsid w:val="1F00FD58"/>
    <w:rsid w:val="1FADFCBE"/>
    <w:rsid w:val="2031D36F"/>
    <w:rsid w:val="203B1F76"/>
    <w:rsid w:val="20402CD4"/>
    <w:rsid w:val="20477F4B"/>
    <w:rsid w:val="2091C07B"/>
    <w:rsid w:val="2118419D"/>
    <w:rsid w:val="213B594E"/>
    <w:rsid w:val="2141BB6F"/>
    <w:rsid w:val="2166CC66"/>
    <w:rsid w:val="21907A81"/>
    <w:rsid w:val="219BDDB1"/>
    <w:rsid w:val="21D01A4E"/>
    <w:rsid w:val="220A3AA2"/>
    <w:rsid w:val="225D942F"/>
    <w:rsid w:val="226C7143"/>
    <w:rsid w:val="22CBB1C1"/>
    <w:rsid w:val="22F29352"/>
    <w:rsid w:val="234A22E6"/>
    <w:rsid w:val="2385993E"/>
    <w:rsid w:val="242CAD01"/>
    <w:rsid w:val="2584E163"/>
    <w:rsid w:val="262AC2C4"/>
    <w:rsid w:val="264C073C"/>
    <w:rsid w:val="26873AA3"/>
    <w:rsid w:val="26A9C81A"/>
    <w:rsid w:val="270CEA99"/>
    <w:rsid w:val="272DBC96"/>
    <w:rsid w:val="275CE3DC"/>
    <w:rsid w:val="27697B37"/>
    <w:rsid w:val="27703069"/>
    <w:rsid w:val="27FFD230"/>
    <w:rsid w:val="2846315B"/>
    <w:rsid w:val="284DD08F"/>
    <w:rsid w:val="28D5166C"/>
    <w:rsid w:val="2980C8D3"/>
    <w:rsid w:val="29B80BDA"/>
    <w:rsid w:val="29C2AB8F"/>
    <w:rsid w:val="29EC65BA"/>
    <w:rsid w:val="2ACF7558"/>
    <w:rsid w:val="2AFCF7F1"/>
    <w:rsid w:val="2B5B91CD"/>
    <w:rsid w:val="2B766F88"/>
    <w:rsid w:val="2B76891B"/>
    <w:rsid w:val="2B7C739C"/>
    <w:rsid w:val="2BE8A351"/>
    <w:rsid w:val="2C07557E"/>
    <w:rsid w:val="2C1AC806"/>
    <w:rsid w:val="2C62400D"/>
    <w:rsid w:val="2C7723C6"/>
    <w:rsid w:val="2C7C0415"/>
    <w:rsid w:val="2C915928"/>
    <w:rsid w:val="2D1843FD"/>
    <w:rsid w:val="2D686CA1"/>
    <w:rsid w:val="2D7D4B38"/>
    <w:rsid w:val="2DAF8131"/>
    <w:rsid w:val="2DEE99FD"/>
    <w:rsid w:val="2E1D38D8"/>
    <w:rsid w:val="2F204413"/>
    <w:rsid w:val="2F813ACB"/>
    <w:rsid w:val="2F97AB84"/>
    <w:rsid w:val="2FA2E67B"/>
    <w:rsid w:val="2FBC0ED8"/>
    <w:rsid w:val="3015A2AE"/>
    <w:rsid w:val="3023573F"/>
    <w:rsid w:val="304FE4BF"/>
    <w:rsid w:val="308BF870"/>
    <w:rsid w:val="309BA402"/>
    <w:rsid w:val="310E6E7C"/>
    <w:rsid w:val="313EB6DC"/>
    <w:rsid w:val="317EFF4C"/>
    <w:rsid w:val="318EF5D3"/>
    <w:rsid w:val="31B5BA8B"/>
    <w:rsid w:val="31CB9EB0"/>
    <w:rsid w:val="31E5035E"/>
    <w:rsid w:val="3256AF6A"/>
    <w:rsid w:val="32D1A00C"/>
    <w:rsid w:val="32D95B2E"/>
    <w:rsid w:val="334A725D"/>
    <w:rsid w:val="336DE894"/>
    <w:rsid w:val="33878581"/>
    <w:rsid w:val="33CF0305"/>
    <w:rsid w:val="3430E7AC"/>
    <w:rsid w:val="34508A65"/>
    <w:rsid w:val="34B74237"/>
    <w:rsid w:val="35CD6655"/>
    <w:rsid w:val="3604651C"/>
    <w:rsid w:val="36241E31"/>
    <w:rsid w:val="36B3F985"/>
    <w:rsid w:val="36DF12AA"/>
    <w:rsid w:val="3705EAF2"/>
    <w:rsid w:val="371C0E18"/>
    <w:rsid w:val="3740BB1A"/>
    <w:rsid w:val="3767C16E"/>
    <w:rsid w:val="377C53E6"/>
    <w:rsid w:val="37B5E5E6"/>
    <w:rsid w:val="3804BB23"/>
    <w:rsid w:val="385621AC"/>
    <w:rsid w:val="3868921C"/>
    <w:rsid w:val="388570E0"/>
    <w:rsid w:val="38C6CC4A"/>
    <w:rsid w:val="394213BC"/>
    <w:rsid w:val="39A08B84"/>
    <w:rsid w:val="39C500E6"/>
    <w:rsid w:val="39DB5A83"/>
    <w:rsid w:val="39F05107"/>
    <w:rsid w:val="3A016DE7"/>
    <w:rsid w:val="3A56B411"/>
    <w:rsid w:val="3A5B307B"/>
    <w:rsid w:val="3A8C60F1"/>
    <w:rsid w:val="3AC3E9C0"/>
    <w:rsid w:val="3B3C5BE5"/>
    <w:rsid w:val="3B515F82"/>
    <w:rsid w:val="3B5C7667"/>
    <w:rsid w:val="3BCE7CA6"/>
    <w:rsid w:val="3BDB9587"/>
    <w:rsid w:val="3C359327"/>
    <w:rsid w:val="3C4B45FC"/>
    <w:rsid w:val="3C4CEAD3"/>
    <w:rsid w:val="3C510A24"/>
    <w:rsid w:val="3CF4D78E"/>
    <w:rsid w:val="3D9BA869"/>
    <w:rsid w:val="3DDD7F35"/>
    <w:rsid w:val="3E58EC93"/>
    <w:rsid w:val="3F9FEC9C"/>
    <w:rsid w:val="3FAF80B5"/>
    <w:rsid w:val="40C9D4A8"/>
    <w:rsid w:val="4128D943"/>
    <w:rsid w:val="4191418F"/>
    <w:rsid w:val="41A2CFE0"/>
    <w:rsid w:val="41F709F2"/>
    <w:rsid w:val="4266101B"/>
    <w:rsid w:val="4343C76A"/>
    <w:rsid w:val="44F7C3C1"/>
    <w:rsid w:val="45402E87"/>
    <w:rsid w:val="45464E3D"/>
    <w:rsid w:val="4557A439"/>
    <w:rsid w:val="46B164EB"/>
    <w:rsid w:val="46C88711"/>
    <w:rsid w:val="47AFE4A3"/>
    <w:rsid w:val="47BFF517"/>
    <w:rsid w:val="47C7E8D5"/>
    <w:rsid w:val="483929BE"/>
    <w:rsid w:val="48FD6596"/>
    <w:rsid w:val="4925E907"/>
    <w:rsid w:val="49F5F840"/>
    <w:rsid w:val="4A047ED0"/>
    <w:rsid w:val="4A43F515"/>
    <w:rsid w:val="4A5C99B1"/>
    <w:rsid w:val="4ADF7721"/>
    <w:rsid w:val="4AE78565"/>
    <w:rsid w:val="4B03AA72"/>
    <w:rsid w:val="4B5A24D0"/>
    <w:rsid w:val="4BD722F0"/>
    <w:rsid w:val="4D9F0999"/>
    <w:rsid w:val="4DE1FCD8"/>
    <w:rsid w:val="4E529083"/>
    <w:rsid w:val="4E722D7F"/>
    <w:rsid w:val="4EA7DA63"/>
    <w:rsid w:val="4EDC53CA"/>
    <w:rsid w:val="4EDD7A80"/>
    <w:rsid w:val="4F57D5E3"/>
    <w:rsid w:val="4F8D618E"/>
    <w:rsid w:val="50199E04"/>
    <w:rsid w:val="5026D93A"/>
    <w:rsid w:val="506B1534"/>
    <w:rsid w:val="510E819E"/>
    <w:rsid w:val="51EEF801"/>
    <w:rsid w:val="5211905B"/>
    <w:rsid w:val="5249B661"/>
    <w:rsid w:val="52B7ACFE"/>
    <w:rsid w:val="52D97606"/>
    <w:rsid w:val="52E64E48"/>
    <w:rsid w:val="533CC8FE"/>
    <w:rsid w:val="53B73A6E"/>
    <w:rsid w:val="53BEB33A"/>
    <w:rsid w:val="5420B67E"/>
    <w:rsid w:val="542C7CDC"/>
    <w:rsid w:val="54597F1A"/>
    <w:rsid w:val="545D7C47"/>
    <w:rsid w:val="547E8B55"/>
    <w:rsid w:val="552698C3"/>
    <w:rsid w:val="554B6617"/>
    <w:rsid w:val="5585274E"/>
    <w:rsid w:val="55AC7986"/>
    <w:rsid w:val="561CFBF9"/>
    <w:rsid w:val="562799F5"/>
    <w:rsid w:val="569D4186"/>
    <w:rsid w:val="56F217BE"/>
    <w:rsid w:val="56F3AA50"/>
    <w:rsid w:val="56FB61F3"/>
    <w:rsid w:val="573BB619"/>
    <w:rsid w:val="5747A4A0"/>
    <w:rsid w:val="577B19F1"/>
    <w:rsid w:val="579B700C"/>
    <w:rsid w:val="599B382A"/>
    <w:rsid w:val="5B96B693"/>
    <w:rsid w:val="5D1B6550"/>
    <w:rsid w:val="5DDF0E70"/>
    <w:rsid w:val="5E2626C1"/>
    <w:rsid w:val="5E2FFC16"/>
    <w:rsid w:val="5E7673D9"/>
    <w:rsid w:val="5E81C517"/>
    <w:rsid w:val="5F8A70E1"/>
    <w:rsid w:val="5FC3CB5A"/>
    <w:rsid w:val="60F92A28"/>
    <w:rsid w:val="6109178C"/>
    <w:rsid w:val="616318D5"/>
    <w:rsid w:val="61C4914D"/>
    <w:rsid w:val="61E89E28"/>
    <w:rsid w:val="61EED928"/>
    <w:rsid w:val="62070C42"/>
    <w:rsid w:val="621F1232"/>
    <w:rsid w:val="62F01F21"/>
    <w:rsid w:val="635FD6F6"/>
    <w:rsid w:val="6371F8B1"/>
    <w:rsid w:val="64A30820"/>
    <w:rsid w:val="64C38413"/>
    <w:rsid w:val="64D8771E"/>
    <w:rsid w:val="650006DF"/>
    <w:rsid w:val="654736C5"/>
    <w:rsid w:val="6556B2F4"/>
    <w:rsid w:val="66D44680"/>
    <w:rsid w:val="66DDE348"/>
    <w:rsid w:val="66E9304D"/>
    <w:rsid w:val="67A6559B"/>
    <w:rsid w:val="67B32784"/>
    <w:rsid w:val="682C3584"/>
    <w:rsid w:val="690AEE01"/>
    <w:rsid w:val="695BC903"/>
    <w:rsid w:val="6A38B4D7"/>
    <w:rsid w:val="6A6DEC16"/>
    <w:rsid w:val="6AC57EFE"/>
    <w:rsid w:val="6B8FEBEF"/>
    <w:rsid w:val="6BECD2CB"/>
    <w:rsid w:val="6C474FD5"/>
    <w:rsid w:val="6CB9AB12"/>
    <w:rsid w:val="6D2A0456"/>
    <w:rsid w:val="6D75E2D4"/>
    <w:rsid w:val="6D7C4288"/>
    <w:rsid w:val="6D964A3F"/>
    <w:rsid w:val="6DCDE0C1"/>
    <w:rsid w:val="6DDDB38B"/>
    <w:rsid w:val="6EC3876F"/>
    <w:rsid w:val="6EF589E5"/>
    <w:rsid w:val="6FED86A2"/>
    <w:rsid w:val="708C5465"/>
    <w:rsid w:val="71400D87"/>
    <w:rsid w:val="720F6328"/>
    <w:rsid w:val="72BBB3FF"/>
    <w:rsid w:val="730BD004"/>
    <w:rsid w:val="7311A1F7"/>
    <w:rsid w:val="7336649F"/>
    <w:rsid w:val="735FECCE"/>
    <w:rsid w:val="73A103B5"/>
    <w:rsid w:val="744AF8C8"/>
    <w:rsid w:val="7466CFF8"/>
    <w:rsid w:val="75096174"/>
    <w:rsid w:val="7522ED75"/>
    <w:rsid w:val="753DCBD2"/>
    <w:rsid w:val="75591F19"/>
    <w:rsid w:val="75661E79"/>
    <w:rsid w:val="75E6C929"/>
    <w:rsid w:val="7706308C"/>
    <w:rsid w:val="77E5B73D"/>
    <w:rsid w:val="785C80FD"/>
    <w:rsid w:val="78951620"/>
    <w:rsid w:val="791937E3"/>
    <w:rsid w:val="7977A6D8"/>
    <w:rsid w:val="79A5F75C"/>
    <w:rsid w:val="7A4744A2"/>
    <w:rsid w:val="7B08D996"/>
    <w:rsid w:val="7B15396B"/>
    <w:rsid w:val="7B5F7A9B"/>
    <w:rsid w:val="7BCBEF16"/>
    <w:rsid w:val="7C51067F"/>
    <w:rsid w:val="7C66A8C9"/>
    <w:rsid w:val="7CAC7D93"/>
    <w:rsid w:val="7CD331C8"/>
    <w:rsid w:val="7CF26154"/>
    <w:rsid w:val="7D13797E"/>
    <w:rsid w:val="7D7AD388"/>
    <w:rsid w:val="7DB389FA"/>
    <w:rsid w:val="7E1242F3"/>
    <w:rsid w:val="7EB7DAFD"/>
    <w:rsid w:val="7F4245E7"/>
    <w:rsid w:val="7F9BCF9E"/>
    <w:rsid w:val="7FD222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42122EDD"/>
  <w15:docId w15:val="{6A61C59D-D719-4ED3-9DAF-093A7AB62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8E0"/>
    <w:pPr>
      <w:spacing w:before="120" w:after="120" w:line="360" w:lineRule="auto"/>
    </w:pPr>
    <w:rPr>
      <w:sz w:val="24"/>
      <w:szCs w:val="22"/>
      <w:lang w:eastAsia="en-US"/>
    </w:rPr>
  </w:style>
  <w:style w:type="paragraph" w:styleId="Heading1">
    <w:name w:val="heading 1"/>
    <w:basedOn w:val="Normal"/>
    <w:next w:val="Normal"/>
    <w:link w:val="Heading1Char"/>
    <w:qFormat/>
    <w:rsid w:val="008474D8"/>
    <w:pPr>
      <w:keepNext/>
      <w:keepLines/>
      <w:numPr>
        <w:numId w:val="9"/>
      </w:numPr>
      <w:spacing w:before="480"/>
      <w:outlineLvl w:val="0"/>
    </w:pPr>
    <w:rPr>
      <w:rFonts w:eastAsia="Times New Roman"/>
      <w:b/>
      <w:bCs/>
      <w:color w:val="006726"/>
      <w:sz w:val="36"/>
      <w:szCs w:val="28"/>
    </w:rPr>
  </w:style>
  <w:style w:type="paragraph" w:styleId="Heading2">
    <w:name w:val="heading 2"/>
    <w:next w:val="Normal"/>
    <w:link w:val="Heading2Char"/>
    <w:autoRedefine/>
    <w:qFormat/>
    <w:rsid w:val="008474D8"/>
    <w:pPr>
      <w:keepNext/>
      <w:numPr>
        <w:ilvl w:val="1"/>
        <w:numId w:val="9"/>
      </w:numPr>
      <w:spacing w:before="480" w:after="120"/>
      <w:outlineLvl w:val="1"/>
    </w:pPr>
    <w:rPr>
      <w:rFonts w:eastAsia="Times New Roman"/>
      <w:b/>
      <w:bCs/>
      <w:iCs/>
      <w:color w:val="006726"/>
      <w:sz w:val="32"/>
      <w:szCs w:val="28"/>
      <w:lang w:eastAsia="en-US"/>
    </w:rPr>
  </w:style>
  <w:style w:type="paragraph" w:styleId="Heading3">
    <w:name w:val="heading 3"/>
    <w:basedOn w:val="Normal"/>
    <w:next w:val="Normal"/>
    <w:link w:val="Heading3Char"/>
    <w:qFormat/>
    <w:rsid w:val="008474D8"/>
    <w:pPr>
      <w:keepNext/>
      <w:keepLines/>
      <w:numPr>
        <w:ilvl w:val="2"/>
        <w:numId w:val="9"/>
      </w:numPr>
      <w:spacing w:before="360" w:after="0"/>
      <w:outlineLvl w:val="2"/>
    </w:pPr>
    <w:rPr>
      <w:rFonts w:eastAsia="Times New Roman"/>
      <w:b/>
      <w:bCs/>
      <w:color w:val="006726"/>
    </w:rPr>
  </w:style>
  <w:style w:type="paragraph" w:styleId="Heading4">
    <w:name w:val="heading 4"/>
    <w:basedOn w:val="Normal"/>
    <w:next w:val="Normal"/>
    <w:link w:val="Heading4Char"/>
    <w:rsid w:val="00057683"/>
    <w:pPr>
      <w:keepNext/>
      <w:keepLines/>
      <w:numPr>
        <w:ilvl w:val="3"/>
        <w:numId w:val="9"/>
      </w:numPr>
      <w:spacing w:before="200"/>
      <w:outlineLvl w:val="3"/>
    </w:pPr>
    <w:rPr>
      <w:rFonts w:eastAsia="Times New Roman"/>
      <w:b/>
      <w:bCs/>
      <w:iCs/>
    </w:rPr>
  </w:style>
  <w:style w:type="paragraph" w:styleId="Heading5">
    <w:name w:val="heading 5"/>
    <w:basedOn w:val="Normal"/>
    <w:next w:val="Normal"/>
    <w:link w:val="Heading5Char"/>
    <w:rsid w:val="00AE2422"/>
    <w:pPr>
      <w:keepNext/>
      <w:keepLines/>
      <w:numPr>
        <w:ilvl w:val="4"/>
        <w:numId w:val="9"/>
      </w:numPr>
      <w:spacing w:before="200"/>
      <w:outlineLvl w:val="4"/>
    </w:pPr>
    <w:rPr>
      <w:rFonts w:eastAsia="Times New Roman"/>
      <w:i/>
    </w:rPr>
  </w:style>
  <w:style w:type="paragraph" w:styleId="Heading6">
    <w:name w:val="heading 6"/>
    <w:basedOn w:val="Normal"/>
    <w:next w:val="Normal"/>
    <w:link w:val="Heading6Char"/>
    <w:uiPriority w:val="9"/>
    <w:semiHidden/>
    <w:unhideWhenUsed/>
    <w:rsid w:val="007848C7"/>
    <w:pPr>
      <w:keepNext/>
      <w:keepLines/>
      <w:numPr>
        <w:ilvl w:val="5"/>
        <w:numId w:val="9"/>
      </w:numPr>
      <w:spacing w:before="40" w:after="0"/>
      <w:outlineLvl w:val="5"/>
    </w:pPr>
    <w:rPr>
      <w:rFonts w:asciiTheme="majorHAnsi" w:eastAsiaTheme="majorEastAsia" w:hAnsiTheme="majorHAnsi" w:cstheme="majorBidi"/>
      <w:color w:val="005720" w:themeColor="accent1" w:themeShade="7F"/>
    </w:rPr>
  </w:style>
  <w:style w:type="paragraph" w:styleId="Heading7">
    <w:name w:val="heading 7"/>
    <w:basedOn w:val="Normal"/>
    <w:next w:val="Normal"/>
    <w:link w:val="Heading7Char"/>
    <w:uiPriority w:val="9"/>
    <w:semiHidden/>
    <w:unhideWhenUsed/>
    <w:qFormat/>
    <w:rsid w:val="007848C7"/>
    <w:pPr>
      <w:keepNext/>
      <w:keepLines/>
      <w:numPr>
        <w:ilvl w:val="6"/>
        <w:numId w:val="9"/>
      </w:numPr>
      <w:spacing w:before="40" w:after="0"/>
      <w:outlineLvl w:val="6"/>
    </w:pPr>
    <w:rPr>
      <w:rFonts w:asciiTheme="majorHAnsi" w:eastAsiaTheme="majorEastAsia" w:hAnsiTheme="majorHAnsi" w:cstheme="majorBidi"/>
      <w:i/>
      <w:iCs/>
      <w:color w:val="005720" w:themeColor="accent1" w:themeShade="7F"/>
    </w:rPr>
  </w:style>
  <w:style w:type="paragraph" w:styleId="Heading8">
    <w:name w:val="heading 8"/>
    <w:basedOn w:val="Normal"/>
    <w:next w:val="Normal"/>
    <w:link w:val="Heading8Char"/>
    <w:uiPriority w:val="9"/>
    <w:semiHidden/>
    <w:unhideWhenUsed/>
    <w:qFormat/>
    <w:rsid w:val="007848C7"/>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48C7"/>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74D8"/>
    <w:rPr>
      <w:rFonts w:eastAsia="Times New Roman"/>
      <w:b/>
      <w:bCs/>
      <w:color w:val="006726"/>
      <w:sz w:val="36"/>
      <w:szCs w:val="28"/>
      <w:lang w:eastAsia="en-US"/>
    </w:rPr>
  </w:style>
  <w:style w:type="character" w:customStyle="1" w:styleId="Heading2Char">
    <w:name w:val="Heading 2 Char"/>
    <w:basedOn w:val="DefaultParagraphFont"/>
    <w:link w:val="Heading2"/>
    <w:rsid w:val="008474D8"/>
    <w:rPr>
      <w:rFonts w:eastAsia="Times New Roman"/>
      <w:b/>
      <w:bCs/>
      <w:iCs/>
      <w:color w:val="006726"/>
      <w:sz w:val="32"/>
      <w:szCs w:val="28"/>
      <w:lang w:eastAsia="en-US"/>
    </w:rPr>
  </w:style>
  <w:style w:type="character" w:customStyle="1" w:styleId="Heading3Char">
    <w:name w:val="Heading 3 Char"/>
    <w:basedOn w:val="DefaultParagraphFont"/>
    <w:link w:val="Heading3"/>
    <w:rsid w:val="008474D8"/>
    <w:rPr>
      <w:rFonts w:eastAsia="Times New Roman"/>
      <w:b/>
      <w:bCs/>
      <w:color w:val="006726"/>
      <w:sz w:val="24"/>
      <w:szCs w:val="22"/>
      <w:lang w:eastAsia="en-US"/>
    </w:r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AE2422"/>
    <w:rPr>
      <w:rFonts w:eastAsia="Times New Roman"/>
      <w:i/>
      <w:sz w:val="24"/>
      <w:szCs w:val="22"/>
      <w:lang w:eastAsia="en-US"/>
    </w:rPr>
  </w:style>
  <w:style w:type="character" w:customStyle="1" w:styleId="Heading6Char">
    <w:name w:val="Heading 6 Char"/>
    <w:basedOn w:val="DefaultParagraphFont"/>
    <w:link w:val="Heading6"/>
    <w:uiPriority w:val="9"/>
    <w:semiHidden/>
    <w:rsid w:val="007848C7"/>
    <w:rPr>
      <w:rFonts w:asciiTheme="majorHAnsi" w:eastAsiaTheme="majorEastAsia" w:hAnsiTheme="majorHAnsi" w:cstheme="majorBidi"/>
      <w:color w:val="005720" w:themeColor="accent1" w:themeShade="7F"/>
      <w:sz w:val="24"/>
      <w:szCs w:val="22"/>
      <w:lang w:eastAsia="en-US"/>
    </w:rPr>
  </w:style>
  <w:style w:type="character" w:customStyle="1" w:styleId="Heading7Char">
    <w:name w:val="Heading 7 Char"/>
    <w:basedOn w:val="DefaultParagraphFont"/>
    <w:link w:val="Heading7"/>
    <w:uiPriority w:val="9"/>
    <w:semiHidden/>
    <w:rsid w:val="007848C7"/>
    <w:rPr>
      <w:rFonts w:asciiTheme="majorHAnsi" w:eastAsiaTheme="majorEastAsia" w:hAnsiTheme="majorHAnsi" w:cstheme="majorBidi"/>
      <w:i/>
      <w:iCs/>
      <w:color w:val="005720" w:themeColor="accent1" w:themeShade="7F"/>
      <w:sz w:val="24"/>
      <w:szCs w:val="22"/>
      <w:lang w:eastAsia="en-US"/>
    </w:rPr>
  </w:style>
  <w:style w:type="character" w:customStyle="1" w:styleId="Heading8Char">
    <w:name w:val="Heading 8 Char"/>
    <w:basedOn w:val="DefaultParagraphFont"/>
    <w:link w:val="Heading8"/>
    <w:uiPriority w:val="9"/>
    <w:semiHidden/>
    <w:rsid w:val="007848C7"/>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7848C7"/>
    <w:rPr>
      <w:rFonts w:asciiTheme="majorHAnsi" w:eastAsiaTheme="majorEastAsia" w:hAnsiTheme="majorHAnsi" w:cstheme="majorBidi"/>
      <w:i/>
      <w:iCs/>
      <w:color w:val="272727" w:themeColor="text1" w:themeTint="D8"/>
      <w:sz w:val="21"/>
      <w:szCs w:val="21"/>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8474D8"/>
    <w:pPr>
      <w:spacing w:after="200"/>
    </w:pPr>
    <w:rPr>
      <w:color w:val="00672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aliases w:val="Main Title"/>
    <w:basedOn w:val="Normal"/>
    <w:link w:val="HeaderChar"/>
    <w:rsid w:val="00113634"/>
    <w:pPr>
      <w:jc w:val="right"/>
    </w:pPr>
  </w:style>
  <w:style w:type="character" w:customStyle="1" w:styleId="HeaderChar">
    <w:name w:val="Header Char"/>
    <w:aliases w:val="Main Title Char"/>
    <w:basedOn w:val="DefaultParagraphFont"/>
    <w:link w:val="Header"/>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darkgreen">
    <w:name w:val="Report title dark green"/>
    <w:qFormat/>
    <w:rsid w:val="008474D8"/>
    <w:pPr>
      <w:spacing w:after="280"/>
    </w:pPr>
    <w:rPr>
      <w:color w:val="00672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green">
    <w:name w:val="Bold text green"/>
    <w:basedOn w:val="DefaultParagraphFont"/>
    <w:uiPriority w:val="1"/>
    <w:rsid w:val="00F11803"/>
    <w:rPr>
      <w:rFonts w:ascii="Arial" w:hAnsi="Arial"/>
      <w:b/>
      <w:color w:val="008631"/>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paragraph" w:styleId="TOC1">
    <w:name w:val="toc 1"/>
    <w:basedOn w:val="Normal"/>
    <w:next w:val="Normal"/>
    <w:autoRedefine/>
    <w:uiPriority w:val="39"/>
    <w:qFormat/>
    <w:rsid w:val="008474D8"/>
    <w:pPr>
      <w:tabs>
        <w:tab w:val="right" w:leader="dot" w:pos="9621"/>
      </w:tabs>
      <w:spacing w:after="100" w:line="240" w:lineRule="auto"/>
    </w:pPr>
    <w:rPr>
      <w:b/>
      <w:noProof/>
      <w:color w:val="006726"/>
    </w:r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414262"/>
    <w:pPr>
      <w:spacing w:after="100" w:line="240" w:lineRule="auto"/>
      <w:ind w:left="442"/>
    </w:pPr>
    <w:rPr>
      <w:sz w:val="20"/>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qFormat/>
    <w:rsid w:val="00414262"/>
    <w:pPr>
      <w:spacing w:after="100" w:line="240" w:lineRule="auto"/>
      <w:ind w:left="221"/>
    </w:pPr>
    <w:rPr>
      <w:sz w:val="22"/>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805E6A"/>
    <w:pPr>
      <w:ind w:left="85" w:right="85"/>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Arial" w:hAnsi="Arial"/>
        <w:b/>
        <w:color w:val="FFFFFF" w:themeColor="background1"/>
        <w:sz w:val="20"/>
        <w:u w:val="none" w:color="FFFFFF" w:themeColor="background1"/>
      </w:rPr>
      <w:tblPr/>
      <w:tcPr>
        <w:shd w:val="clear" w:color="auto" w:fill="006726"/>
      </w:tcPr>
    </w:tblStylePr>
    <w:tblStylePr w:type="firstCol">
      <w:rPr>
        <w:b w:val="0"/>
        <w:i w:val="0"/>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i w:val="0"/>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link w:val="CaptionChar"/>
    <w:qFormat/>
    <w:rsid w:val="008474D8"/>
    <w:pPr>
      <w:spacing w:before="360" w:after="0"/>
    </w:pPr>
    <w:rPr>
      <w:b/>
      <w:iCs/>
      <w:color w:val="006726"/>
      <w:szCs w:val="18"/>
    </w:rPr>
  </w:style>
  <w:style w:type="paragraph" w:customStyle="1" w:styleId="Contents">
    <w:name w:val="Contents"/>
    <w:basedOn w:val="Normal"/>
    <w:next w:val="Normal"/>
    <w:uiPriority w:val="2"/>
    <w:qFormat/>
    <w:rsid w:val="008474D8"/>
    <w:rPr>
      <w:b/>
      <w:color w:val="006726"/>
      <w:sz w:val="28"/>
      <w:lang w:eastAsia="en-GB"/>
    </w:rPr>
  </w:style>
  <w:style w:type="paragraph" w:styleId="ListParagraph">
    <w:name w:val="List Paragraph"/>
    <w:basedOn w:val="Normal"/>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semiHidden/>
    <w:unhideWhenUsed/>
    <w:rsid w:val="00706BBA"/>
    <w:pPr>
      <w:spacing w:before="0" w:after="360" w:line="240" w:lineRule="auto"/>
    </w:pPr>
    <w:rPr>
      <w:rFonts w:ascii="Times New Roman" w:eastAsia="Times New Roman" w:hAnsi="Times New Roman"/>
      <w:szCs w:val="24"/>
      <w:lang w:eastAsia="en-GB"/>
    </w:rPr>
  </w:style>
  <w:style w:type="table" w:styleId="ListTable3-Accent1">
    <w:name w:val="List Table 3 Accent 1"/>
    <w:basedOn w:val="TableNormal"/>
    <w:uiPriority w:val="48"/>
    <w:rsid w:val="00A21119"/>
    <w:tblPr>
      <w:tblStyleRowBandSize w:val="1"/>
      <w:tblStyleColBandSize w:val="1"/>
      <w:tblBorders>
        <w:top w:val="single" w:sz="4" w:space="0" w:color="00AF41" w:themeColor="accent1"/>
        <w:left w:val="single" w:sz="4" w:space="0" w:color="00AF41" w:themeColor="accent1"/>
        <w:bottom w:val="single" w:sz="4" w:space="0" w:color="00AF41" w:themeColor="accent1"/>
        <w:right w:val="single" w:sz="4" w:space="0" w:color="00AF41" w:themeColor="accent1"/>
      </w:tblBorders>
    </w:tblPr>
    <w:tblStylePr w:type="firstRow">
      <w:rPr>
        <w:b/>
        <w:bCs/>
        <w:color w:val="FFFFFF" w:themeColor="background1"/>
      </w:rPr>
      <w:tblPr/>
      <w:tcPr>
        <w:shd w:val="clear" w:color="auto" w:fill="00AF41" w:themeFill="accent1"/>
      </w:tcPr>
    </w:tblStylePr>
    <w:tblStylePr w:type="lastRow">
      <w:rPr>
        <w:b/>
        <w:bCs/>
      </w:rPr>
      <w:tblPr/>
      <w:tcPr>
        <w:tcBorders>
          <w:top w:val="double" w:sz="4" w:space="0" w:color="00AF4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F41" w:themeColor="accent1"/>
          <w:right w:val="single" w:sz="4" w:space="0" w:color="00AF41" w:themeColor="accent1"/>
        </w:tcBorders>
      </w:tcPr>
    </w:tblStylePr>
    <w:tblStylePr w:type="band1Horz">
      <w:tblPr/>
      <w:tcPr>
        <w:tcBorders>
          <w:top w:val="single" w:sz="4" w:space="0" w:color="00AF41" w:themeColor="accent1"/>
          <w:bottom w:val="single" w:sz="4" w:space="0" w:color="00AF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F41" w:themeColor="accent1"/>
          <w:left w:val="nil"/>
        </w:tcBorders>
      </w:tcPr>
    </w:tblStylePr>
    <w:tblStylePr w:type="swCell">
      <w:tblPr/>
      <w:tcPr>
        <w:tcBorders>
          <w:top w:val="double" w:sz="4" w:space="0" w:color="00AF41" w:themeColor="accent1"/>
          <w:right w:val="nil"/>
        </w:tcBorders>
      </w:tcPr>
    </w:tblStylePr>
  </w:style>
  <w:style w:type="character" w:styleId="FootnoteReference">
    <w:name w:val="footnote reference"/>
    <w:basedOn w:val="DefaultParagraphFont"/>
    <w:uiPriority w:val="99"/>
    <w:semiHidden/>
    <w:unhideWhenUsed/>
    <w:rsid w:val="00C04D38"/>
    <w:rPr>
      <w:vertAlign w:val="superscript"/>
    </w:rPr>
  </w:style>
  <w:style w:type="paragraph" w:customStyle="1" w:styleId="Style1">
    <w:name w:val="Style1"/>
    <w:basedOn w:val="Normal"/>
    <w:link w:val="Style1Char"/>
    <w:qFormat/>
    <w:rsid w:val="00EB58F8"/>
    <w:rPr>
      <w:rFonts w:eastAsia="Times New Roman"/>
      <w:szCs w:val="24"/>
    </w:rPr>
  </w:style>
  <w:style w:type="character" w:customStyle="1" w:styleId="Style1Char">
    <w:name w:val="Style1 Char"/>
    <w:link w:val="Style1"/>
    <w:rsid w:val="00EB58F8"/>
    <w:rPr>
      <w:rFonts w:eastAsia="Times New Roman"/>
      <w:sz w:val="24"/>
      <w:szCs w:val="24"/>
      <w:lang w:eastAsia="en-US"/>
    </w:rPr>
  </w:style>
  <w:style w:type="paragraph" w:styleId="TableofFigures">
    <w:name w:val="table of figures"/>
    <w:basedOn w:val="Normal"/>
    <w:next w:val="Normal"/>
    <w:uiPriority w:val="99"/>
    <w:unhideWhenUsed/>
    <w:rsid w:val="00A40660"/>
    <w:pPr>
      <w:spacing w:before="0" w:after="0"/>
    </w:pPr>
  </w:style>
  <w:style w:type="character" w:customStyle="1" w:styleId="UnresolvedMention2">
    <w:name w:val="Unresolved Mention2"/>
    <w:basedOn w:val="DefaultParagraphFont"/>
    <w:uiPriority w:val="99"/>
    <w:semiHidden/>
    <w:unhideWhenUsed/>
    <w:rsid w:val="000A54BF"/>
    <w:rPr>
      <w:color w:val="605E5C"/>
      <w:shd w:val="clear" w:color="auto" w:fill="E1DFDD"/>
    </w:rPr>
  </w:style>
  <w:style w:type="character" w:customStyle="1" w:styleId="Mention1">
    <w:name w:val="Mention1"/>
    <w:basedOn w:val="DefaultParagraphFont"/>
    <w:uiPriority w:val="99"/>
    <w:unhideWhenUsed/>
    <w:rsid w:val="001C0A47"/>
    <w:rPr>
      <w:color w:val="2B579A"/>
      <w:shd w:val="clear" w:color="auto" w:fill="E6E6E6"/>
    </w:rPr>
  </w:style>
  <w:style w:type="character" w:customStyle="1" w:styleId="UnresolvedMention3">
    <w:name w:val="Unresolved Mention3"/>
    <w:basedOn w:val="DefaultParagraphFont"/>
    <w:uiPriority w:val="99"/>
    <w:semiHidden/>
    <w:unhideWhenUsed/>
    <w:rsid w:val="00117E08"/>
    <w:rPr>
      <w:color w:val="605E5C"/>
      <w:shd w:val="clear" w:color="auto" w:fill="E1DFDD"/>
    </w:rPr>
  </w:style>
  <w:style w:type="paragraph" w:styleId="Revision">
    <w:name w:val="Revision"/>
    <w:hidden/>
    <w:uiPriority w:val="99"/>
    <w:semiHidden/>
    <w:rsid w:val="003F3A76"/>
    <w:rPr>
      <w:sz w:val="24"/>
      <w:szCs w:val="22"/>
      <w:lang w:eastAsia="en-US"/>
    </w:rPr>
  </w:style>
  <w:style w:type="character" w:styleId="UnresolvedMention">
    <w:name w:val="Unresolved Mention"/>
    <w:basedOn w:val="DefaultParagraphFont"/>
    <w:uiPriority w:val="99"/>
    <w:unhideWhenUsed/>
    <w:rsid w:val="009D56FA"/>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006A7F5A"/>
  </w:style>
  <w:style w:type="character" w:customStyle="1" w:styleId="findhit">
    <w:name w:val="findhit"/>
    <w:basedOn w:val="DefaultParagraphFont"/>
    <w:rsid w:val="006A7F5A"/>
  </w:style>
  <w:style w:type="character" w:customStyle="1" w:styleId="eop">
    <w:name w:val="eop"/>
    <w:basedOn w:val="DefaultParagraphFont"/>
    <w:rsid w:val="006A7F5A"/>
  </w:style>
  <w:style w:type="paragraph" w:styleId="EndnoteText">
    <w:name w:val="endnote text"/>
    <w:basedOn w:val="Normal"/>
    <w:link w:val="EndnoteTextChar"/>
    <w:uiPriority w:val="99"/>
    <w:semiHidden/>
    <w:unhideWhenUsed/>
    <w:rsid w:val="005131F2"/>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5131F2"/>
    <w:rPr>
      <w:lang w:eastAsia="en-US"/>
    </w:rPr>
  </w:style>
  <w:style w:type="character" w:styleId="EndnoteReference">
    <w:name w:val="endnote reference"/>
    <w:basedOn w:val="DefaultParagraphFont"/>
    <w:uiPriority w:val="99"/>
    <w:semiHidden/>
    <w:unhideWhenUsed/>
    <w:rsid w:val="005131F2"/>
    <w:rPr>
      <w:vertAlign w:val="superscript"/>
    </w:rPr>
  </w:style>
  <w:style w:type="table" w:customStyle="1" w:styleId="TableStyle41">
    <w:name w:val="Table Style 41"/>
    <w:basedOn w:val="BlankTableStyle"/>
    <w:uiPriority w:val="99"/>
    <w:qFormat/>
    <w:rsid w:val="00F10C94"/>
    <w:pPr>
      <w:ind w:left="85" w:right="85"/>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Arial Bold" w:hAnsi="Arial Bold"/>
        <w:b/>
        <w:color w:val="FFFFFF" w:themeColor="background1"/>
        <w:sz w:val="28"/>
        <w:u w:val="none" w:color="FFFFFF" w:themeColor="background1"/>
      </w:rPr>
      <w:tblPr/>
      <w:tcPr>
        <w:shd w:val="clear" w:color="auto" w:fill="008938"/>
      </w:tcPr>
    </w:tblStylePr>
    <w:tblStylePr w:type="firstCol">
      <w:rPr>
        <w:b w:val="0"/>
        <w:i w:val="0"/>
      </w:rPr>
    </w:tblStylePr>
  </w:style>
  <w:style w:type="table" w:customStyle="1" w:styleId="TableStyle42">
    <w:name w:val="Table Style 42"/>
    <w:basedOn w:val="BlankTableStyle"/>
    <w:uiPriority w:val="99"/>
    <w:qFormat/>
    <w:rsid w:val="008963E7"/>
    <w:pPr>
      <w:ind w:left="85" w:right="85"/>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Arial Bold" w:hAnsi="Arial Bold"/>
        <w:b/>
        <w:color w:val="FFFFFF" w:themeColor="background1"/>
        <w:sz w:val="28"/>
        <w:u w:val="none" w:color="FFFFFF" w:themeColor="background1"/>
      </w:rPr>
      <w:tblPr/>
      <w:tcPr>
        <w:shd w:val="clear" w:color="auto" w:fill="008938"/>
      </w:tcPr>
    </w:tblStylePr>
    <w:tblStylePr w:type="firstCol">
      <w:rPr>
        <w:b w:val="0"/>
        <w:i w:val="0"/>
      </w:rPr>
    </w:tblStylePr>
  </w:style>
  <w:style w:type="character" w:customStyle="1" w:styleId="CaptionChar">
    <w:name w:val="Caption Char"/>
    <w:basedOn w:val="DefaultParagraphFont"/>
    <w:link w:val="Caption"/>
    <w:rsid w:val="00B60280"/>
    <w:rPr>
      <w:b/>
      <w:iCs/>
      <w:color w:val="006726"/>
      <w:sz w:val="24"/>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5424">
      <w:bodyDiv w:val="1"/>
      <w:marLeft w:val="0"/>
      <w:marRight w:val="0"/>
      <w:marTop w:val="0"/>
      <w:marBottom w:val="0"/>
      <w:divBdr>
        <w:top w:val="none" w:sz="0" w:space="0" w:color="auto"/>
        <w:left w:val="none" w:sz="0" w:space="0" w:color="auto"/>
        <w:bottom w:val="none" w:sz="0" w:space="0" w:color="auto"/>
        <w:right w:val="none" w:sz="0" w:space="0" w:color="auto"/>
      </w:divBdr>
    </w:div>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391857761">
      <w:bodyDiv w:val="1"/>
      <w:marLeft w:val="0"/>
      <w:marRight w:val="0"/>
      <w:marTop w:val="0"/>
      <w:marBottom w:val="0"/>
      <w:divBdr>
        <w:top w:val="none" w:sz="0" w:space="0" w:color="auto"/>
        <w:left w:val="none" w:sz="0" w:space="0" w:color="auto"/>
        <w:bottom w:val="none" w:sz="0" w:space="0" w:color="auto"/>
        <w:right w:val="none" w:sz="0" w:space="0" w:color="auto"/>
      </w:divBdr>
    </w:div>
    <w:div w:id="482477744">
      <w:bodyDiv w:val="1"/>
      <w:marLeft w:val="0"/>
      <w:marRight w:val="0"/>
      <w:marTop w:val="0"/>
      <w:marBottom w:val="0"/>
      <w:divBdr>
        <w:top w:val="none" w:sz="0" w:space="0" w:color="auto"/>
        <w:left w:val="none" w:sz="0" w:space="0" w:color="auto"/>
        <w:bottom w:val="none" w:sz="0" w:space="0" w:color="auto"/>
        <w:right w:val="none" w:sz="0" w:space="0" w:color="auto"/>
      </w:divBdr>
    </w:div>
    <w:div w:id="537596085">
      <w:bodyDiv w:val="1"/>
      <w:marLeft w:val="0"/>
      <w:marRight w:val="0"/>
      <w:marTop w:val="0"/>
      <w:marBottom w:val="0"/>
      <w:divBdr>
        <w:top w:val="none" w:sz="0" w:space="0" w:color="auto"/>
        <w:left w:val="none" w:sz="0" w:space="0" w:color="auto"/>
        <w:bottom w:val="none" w:sz="0" w:space="0" w:color="auto"/>
        <w:right w:val="none" w:sz="0" w:space="0" w:color="auto"/>
      </w:divBdr>
    </w:div>
    <w:div w:id="57871305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696739725">
      <w:bodyDiv w:val="1"/>
      <w:marLeft w:val="0"/>
      <w:marRight w:val="0"/>
      <w:marTop w:val="0"/>
      <w:marBottom w:val="0"/>
      <w:divBdr>
        <w:top w:val="none" w:sz="0" w:space="0" w:color="auto"/>
        <w:left w:val="none" w:sz="0" w:space="0" w:color="auto"/>
        <w:bottom w:val="none" w:sz="0" w:space="0" w:color="auto"/>
        <w:right w:val="none" w:sz="0" w:space="0" w:color="auto"/>
      </w:divBdr>
    </w:div>
    <w:div w:id="701856561">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914048773">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478062486">
      <w:bodyDiv w:val="1"/>
      <w:marLeft w:val="0"/>
      <w:marRight w:val="0"/>
      <w:marTop w:val="0"/>
      <w:marBottom w:val="0"/>
      <w:divBdr>
        <w:top w:val="none" w:sz="0" w:space="0" w:color="auto"/>
        <w:left w:val="none" w:sz="0" w:space="0" w:color="auto"/>
        <w:bottom w:val="none" w:sz="0" w:space="0" w:color="auto"/>
        <w:right w:val="none" w:sz="0" w:space="0" w:color="auto"/>
      </w:divBdr>
    </w:div>
    <w:div w:id="1514681958">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8543367">
      <w:bodyDiv w:val="1"/>
      <w:marLeft w:val="0"/>
      <w:marRight w:val="0"/>
      <w:marTop w:val="0"/>
      <w:marBottom w:val="0"/>
      <w:divBdr>
        <w:top w:val="none" w:sz="0" w:space="0" w:color="auto"/>
        <w:left w:val="none" w:sz="0" w:space="0" w:color="auto"/>
        <w:bottom w:val="none" w:sz="0" w:space="0" w:color="auto"/>
        <w:right w:val="none" w:sz="0" w:space="0" w:color="auto"/>
      </w:divBdr>
    </w:div>
    <w:div w:id="1803419932">
      <w:bodyDiv w:val="1"/>
      <w:marLeft w:val="0"/>
      <w:marRight w:val="0"/>
      <w:marTop w:val="0"/>
      <w:marBottom w:val="0"/>
      <w:divBdr>
        <w:top w:val="none" w:sz="0" w:space="0" w:color="auto"/>
        <w:left w:val="none" w:sz="0" w:space="0" w:color="auto"/>
        <w:bottom w:val="none" w:sz="0" w:space="0" w:color="auto"/>
        <w:right w:val="none" w:sz="0" w:space="0" w:color="auto"/>
      </w:divBdr>
    </w:div>
    <w:div w:id="1919704801">
      <w:bodyDiv w:val="1"/>
      <w:marLeft w:val="0"/>
      <w:marRight w:val="0"/>
      <w:marTop w:val="0"/>
      <w:marBottom w:val="0"/>
      <w:divBdr>
        <w:top w:val="none" w:sz="0" w:space="0" w:color="auto"/>
        <w:left w:val="none" w:sz="0" w:space="0" w:color="auto"/>
        <w:bottom w:val="none" w:sz="0" w:space="0" w:color="auto"/>
        <w:right w:val="none" w:sz="0" w:space="0" w:color="auto"/>
      </w:divBdr>
    </w:div>
    <w:div w:id="214214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yoursay.citizenspace.com/chorley/" TargetMode="External"/><Relationship Id="rId26" Type="http://schemas.openxmlformats.org/officeDocument/2006/relationships/footer" Target="footer4.xml"/><Relationship Id="rId39" Type="http://schemas.openxmlformats.org/officeDocument/2006/relationships/footer" Target="footer13.xml"/><Relationship Id="rId3" Type="http://schemas.openxmlformats.org/officeDocument/2006/relationships/customXml" Target="../customXml/item3.xml"/><Relationship Id="rId21" Type="http://schemas.openxmlformats.org/officeDocument/2006/relationships/hyperlink" Target="https://www.daysoutguide.co.uk/" TargetMode="External"/><Relationship Id="rId34" Type="http://schemas.openxmlformats.org/officeDocument/2006/relationships/footer" Target="footer10.xml"/><Relationship Id="rId42" Type="http://schemas.openxmlformats.org/officeDocument/2006/relationships/footer" Target="footer15.xml"/><Relationship Id="rId47" Type="http://schemas.openxmlformats.org/officeDocument/2006/relationships/hyperlink" Target="https://www.facebook.com/chorleycouncil" TargetMode="External"/><Relationship Id="rId50" Type="http://schemas.openxmlformats.org/officeDocument/2006/relationships/hyperlink" Target="http://www.lancashire.gov.uk/roads-parking-and-travel/public-transport.aspx"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chorley.gov.uk/article/1991/Air-quality?ccp=true" TargetMode="External"/><Relationship Id="rId25" Type="http://schemas.openxmlformats.org/officeDocument/2006/relationships/footer" Target="footer3.xml"/><Relationship Id="rId33" Type="http://schemas.openxmlformats.org/officeDocument/2006/relationships/image" Target="media/image4.png"/><Relationship Id="rId38" Type="http://schemas.openxmlformats.org/officeDocument/2006/relationships/image" Target="media/image6.png"/><Relationship Id="rId46" Type="http://schemas.openxmlformats.org/officeDocument/2006/relationships/hyperlink" Target="https://yoursay.citizenspace.com/chorley/" TargetMode="External"/><Relationship Id="rId2" Type="http://schemas.openxmlformats.org/officeDocument/2006/relationships/customXml" Target="../customXml/item2.xml"/><Relationship Id="rId16" Type="http://schemas.openxmlformats.org/officeDocument/2006/relationships/hyperlink" Target="https://www.chorley.gov.uk/article/1991/Air-quality?ccp=true" TargetMode="External"/><Relationship Id="rId20" Type="http://schemas.openxmlformats.org/officeDocument/2006/relationships/hyperlink" Target="https://www.nationalrail.co.uk/" TargetMode="External"/><Relationship Id="rId29" Type="http://schemas.openxmlformats.org/officeDocument/2006/relationships/footer" Target="footer6.xml"/><Relationship Id="rId41" Type="http://schemas.openxmlformats.org/officeDocument/2006/relationships/image" Target="media/image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jpg"/><Relationship Id="rId32" Type="http://schemas.openxmlformats.org/officeDocument/2006/relationships/footer" Target="footer9.xml"/><Relationship Id="rId37" Type="http://schemas.openxmlformats.org/officeDocument/2006/relationships/footer" Target="footer12.xml"/><Relationship Id="rId40" Type="http://schemas.openxmlformats.org/officeDocument/2006/relationships/footer" Target="footer14.xml"/><Relationship Id="rId45" Type="http://schemas.openxmlformats.org/officeDocument/2006/relationships/hyperlink" Target="https://chorley.gov.uk/ClimateChange"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2.jpg"/><Relationship Id="rId28" Type="http://schemas.openxmlformats.org/officeDocument/2006/relationships/footer" Target="footer5.xml"/><Relationship Id="rId36" Type="http://schemas.openxmlformats.org/officeDocument/2006/relationships/footer" Target="footer11.xml"/><Relationship Id="rId49" Type="http://schemas.openxmlformats.org/officeDocument/2006/relationships/hyperlink" Target="https://checkoutchorley.com/cycling/" TargetMode="External"/><Relationship Id="rId10" Type="http://schemas.openxmlformats.org/officeDocument/2006/relationships/endnotes" Target="endnotes.xml"/><Relationship Id="rId19" Type="http://schemas.openxmlformats.org/officeDocument/2006/relationships/hyperlink" Target="https://checkoutchorley.com/cycling/" TargetMode="External"/><Relationship Id="rId31" Type="http://schemas.openxmlformats.org/officeDocument/2006/relationships/footer" Target="footer8.xml"/><Relationship Id="rId44" Type="http://schemas.openxmlformats.org/officeDocument/2006/relationships/hyperlink" Target="https://www.chorley.gov.uk/article/1991/Air-quality?ccp=true" TargetMode="External"/><Relationship Id="rId52" Type="http://schemas.openxmlformats.org/officeDocument/2006/relationships/hyperlink" Target="https://www.daysoutguide.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lancashire.gov.uk/roads-parking-and-travel/public-transport.aspx" TargetMode="External"/><Relationship Id="rId27" Type="http://schemas.openxmlformats.org/officeDocument/2006/relationships/hyperlink" Target="https://www.chorley.gov.uk/article/1991/Air-quality?ccp=true" TargetMode="External"/><Relationship Id="rId30" Type="http://schemas.openxmlformats.org/officeDocument/2006/relationships/footer" Target="footer7.xml"/><Relationship Id="rId35" Type="http://schemas.openxmlformats.org/officeDocument/2006/relationships/image" Target="media/image5.png"/><Relationship Id="rId43" Type="http://schemas.openxmlformats.org/officeDocument/2006/relationships/footer" Target="footer16.xml"/><Relationship Id="rId48" Type="http://schemas.openxmlformats.org/officeDocument/2006/relationships/hyperlink" Target="https://twitter.com/ChorleyCouncil" TargetMode="External"/><Relationship Id="rId8" Type="http://schemas.openxmlformats.org/officeDocument/2006/relationships/webSettings" Target="webSettings.xml"/><Relationship Id="rId51" Type="http://schemas.openxmlformats.org/officeDocument/2006/relationships/hyperlink" Target="https://www.nationalrail.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161586\Desktop\Branding\Document-templates\corporate-document-template-defra.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862bb3c-ea2d-4026-8a91-9c15e16d782f" xsi:nil="true"/>
    <lcf76f155ced4ddcb4097134ff3c332f xmlns="8b2c7048-9c7f-4499-a60c-fbe5a943c49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8A5AA7AA30EE4F92B10ACFBBE13E76" ma:contentTypeVersion="16" ma:contentTypeDescription="Create a new document." ma:contentTypeScope="" ma:versionID="f53a30a82a21493a048d8305b640ecab">
  <xsd:schema xmlns:xsd="http://www.w3.org/2001/XMLSchema" xmlns:xs="http://www.w3.org/2001/XMLSchema" xmlns:p="http://schemas.microsoft.com/office/2006/metadata/properties" xmlns:ns2="8b2c7048-9c7f-4499-a60c-fbe5a943c49f" xmlns:ns3="7862bb3c-ea2d-4026-8a91-9c15e16d782f" targetNamespace="http://schemas.microsoft.com/office/2006/metadata/properties" ma:root="true" ma:fieldsID="658673cd6e5fa3c16d7c3af021afe606" ns2:_="" ns3:_="">
    <xsd:import namespace="8b2c7048-9c7f-4499-a60c-fbe5a943c49f"/>
    <xsd:import namespace="7862bb3c-ea2d-4026-8a91-9c15e16d782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2c7048-9c7f-4499-a60c-fbe5a943c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58c574-80af-415f-8f56-7478d336fa4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62bb3c-ea2d-4026-8a91-9c15e16d78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6345989-f22f-42e7-8b2c-db7810f23481}" ma:internalName="TaxCatchAll" ma:showField="CatchAllData" ma:web="7862bb3c-ea2d-4026-8a91-9c15e16d78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7862bb3c-ea2d-4026-8a91-9c15e16d782f"/>
    <ds:schemaRef ds:uri="8b2c7048-9c7f-4499-a60c-fbe5a943c49f"/>
  </ds:schemaRefs>
</ds:datastoreItem>
</file>

<file path=customXml/itemProps2.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3.xml><?xml version="1.0" encoding="utf-8"?>
<ds:datastoreItem xmlns:ds="http://schemas.openxmlformats.org/officeDocument/2006/customXml" ds:itemID="{DA8A91DF-E0C0-40B4-95A4-0278B1BC0D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2c7048-9c7f-4499-a60c-fbe5a943c49f"/>
    <ds:schemaRef ds:uri="7862bb3c-ea2d-4026-8a91-9c15e16d78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A648E9-0C09-4E5A-82C6-4F4C45841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corporate-document-template-defra</Template>
  <TotalTime>4</TotalTime>
  <Pages>47</Pages>
  <Words>9939</Words>
  <Characters>56657</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Manager/>
  <Company>Environment Agency</Company>
  <LinksUpToDate>false</LinksUpToDate>
  <CharactersWithSpaces>66464</CharactersWithSpaces>
  <SharedDoc>false</SharedDoc>
  <HyperlinkBase/>
  <HLinks>
    <vt:vector size="936" baseType="variant">
      <vt:variant>
        <vt:i4>1572968</vt:i4>
      </vt:variant>
      <vt:variant>
        <vt:i4>1029</vt:i4>
      </vt:variant>
      <vt:variant>
        <vt:i4>0</vt:i4>
      </vt:variant>
      <vt:variant>
        <vt:i4>5</vt:i4>
      </vt:variant>
      <vt:variant>
        <vt:lpwstr/>
      </vt:variant>
      <vt:variant>
        <vt:lpwstr>_Appendix_A:_Monitoring</vt:lpwstr>
      </vt:variant>
      <vt:variant>
        <vt:i4>4259913</vt:i4>
      </vt:variant>
      <vt:variant>
        <vt:i4>1020</vt:i4>
      </vt:variant>
      <vt:variant>
        <vt:i4>0</vt:i4>
      </vt:variant>
      <vt:variant>
        <vt:i4>5</vt:i4>
      </vt:variant>
      <vt:variant>
        <vt:lpwstr>https://laqm.defra.gov.uk/air-quality/air-quality-assessment/diffusion-tube-data-processing-tool/</vt:lpwstr>
      </vt:variant>
      <vt:variant>
        <vt:lpwstr/>
      </vt:variant>
      <vt:variant>
        <vt:i4>4259913</vt:i4>
      </vt:variant>
      <vt:variant>
        <vt:i4>993</vt:i4>
      </vt:variant>
      <vt:variant>
        <vt:i4>0</vt:i4>
      </vt:variant>
      <vt:variant>
        <vt:i4>5</vt:i4>
      </vt:variant>
      <vt:variant>
        <vt:lpwstr>https://laqm.defra.gov.uk/air-quality/air-quality-assessment/diffusion-tube-data-processing-tool/</vt:lpwstr>
      </vt:variant>
      <vt:variant>
        <vt:lpwstr/>
      </vt:variant>
      <vt:variant>
        <vt:i4>1835012</vt:i4>
      </vt:variant>
      <vt:variant>
        <vt:i4>990</vt:i4>
      </vt:variant>
      <vt:variant>
        <vt:i4>0</vt:i4>
      </vt:variant>
      <vt:variant>
        <vt:i4>5</vt:i4>
      </vt:variant>
      <vt:variant>
        <vt:lpwstr>https://laqm.defra.gov.uk/air-quality/air-quality-assessment/no2-falloff/</vt:lpwstr>
      </vt:variant>
      <vt:variant>
        <vt:lpwstr/>
      </vt:variant>
      <vt:variant>
        <vt:i4>5767252</vt:i4>
      </vt:variant>
      <vt:variant>
        <vt:i4>975</vt:i4>
      </vt:variant>
      <vt:variant>
        <vt:i4>0</vt:i4>
      </vt:variant>
      <vt:variant>
        <vt:i4>5</vt:i4>
      </vt:variant>
      <vt:variant>
        <vt:lpwstr>https://laqm.defra.gov.uk/wp-content/uploads/2022/08/LAQM-TG22-August-22-v1.0.pdf</vt:lpwstr>
      </vt:variant>
      <vt:variant>
        <vt:lpwstr/>
      </vt:variant>
      <vt:variant>
        <vt:i4>786452</vt:i4>
      </vt:variant>
      <vt:variant>
        <vt:i4>972</vt:i4>
      </vt:variant>
      <vt:variant>
        <vt:i4>0</vt:i4>
      </vt:variant>
      <vt:variant>
        <vt:i4>5</vt:i4>
      </vt:variant>
      <vt:variant>
        <vt:lpwstr>https://laqm.defra.gov.uk/air-quality/air-quality-assessment/local-bias/</vt:lpwstr>
      </vt:variant>
      <vt:variant>
        <vt:lpwstr/>
      </vt:variant>
      <vt:variant>
        <vt:i4>4259913</vt:i4>
      </vt:variant>
      <vt:variant>
        <vt:i4>969</vt:i4>
      </vt:variant>
      <vt:variant>
        <vt:i4>0</vt:i4>
      </vt:variant>
      <vt:variant>
        <vt:i4>5</vt:i4>
      </vt:variant>
      <vt:variant>
        <vt:lpwstr>https://laqm.defra.gov.uk/air-quality/air-quality-assessment/diffusion-tube-data-processing-tool/</vt:lpwstr>
      </vt:variant>
      <vt:variant>
        <vt:lpwstr/>
      </vt:variant>
      <vt:variant>
        <vt:i4>786452</vt:i4>
      </vt:variant>
      <vt:variant>
        <vt:i4>966</vt:i4>
      </vt:variant>
      <vt:variant>
        <vt:i4>0</vt:i4>
      </vt:variant>
      <vt:variant>
        <vt:i4>5</vt:i4>
      </vt:variant>
      <vt:variant>
        <vt:lpwstr>https://laqm.defra.gov.uk/air-quality/air-quality-assessment/local-bias/</vt:lpwstr>
      </vt:variant>
      <vt:variant>
        <vt:lpwstr/>
      </vt:variant>
      <vt:variant>
        <vt:i4>6291492</vt:i4>
      </vt:variant>
      <vt:variant>
        <vt:i4>957</vt:i4>
      </vt:variant>
      <vt:variant>
        <vt:i4>0</vt:i4>
      </vt:variant>
      <vt:variant>
        <vt:i4>5</vt:i4>
      </vt:variant>
      <vt:variant>
        <vt:lpwstr>https://laqm.defra.gov.uk/air-quality/air-quality-assessment/national-bias/</vt:lpwstr>
      </vt:variant>
      <vt:variant>
        <vt:lpwstr/>
      </vt:variant>
      <vt:variant>
        <vt:i4>5767252</vt:i4>
      </vt:variant>
      <vt:variant>
        <vt:i4>933</vt:i4>
      </vt:variant>
      <vt:variant>
        <vt:i4>0</vt:i4>
      </vt:variant>
      <vt:variant>
        <vt:i4>5</vt:i4>
      </vt:variant>
      <vt:variant>
        <vt:lpwstr>https://laqm.defra.gov.uk/wp-content/uploads/2022/08/LAQM-TG22-August-22-v1.0.pdf</vt:lpwstr>
      </vt:variant>
      <vt:variant>
        <vt:lpwstr/>
      </vt:variant>
      <vt:variant>
        <vt:i4>4259913</vt:i4>
      </vt:variant>
      <vt:variant>
        <vt:i4>927</vt:i4>
      </vt:variant>
      <vt:variant>
        <vt:i4>0</vt:i4>
      </vt:variant>
      <vt:variant>
        <vt:i4>5</vt:i4>
      </vt:variant>
      <vt:variant>
        <vt:lpwstr>https://laqm.defra.gov.uk/air-quality/air-quality-assessment/diffusion-tube-data-processing-tool/</vt:lpwstr>
      </vt:variant>
      <vt:variant>
        <vt:lpwstr/>
      </vt:variant>
      <vt:variant>
        <vt:i4>1441820</vt:i4>
      </vt:variant>
      <vt:variant>
        <vt:i4>924</vt:i4>
      </vt:variant>
      <vt:variant>
        <vt:i4>0</vt:i4>
      </vt:variant>
      <vt:variant>
        <vt:i4>5</vt:i4>
      </vt:variant>
      <vt:variant>
        <vt:lpwstr>https://laqm.defra.gov.uk/air-quality/air-quality-assessment/annualisation-tool/</vt:lpwstr>
      </vt:variant>
      <vt:variant>
        <vt:lpwstr/>
      </vt:variant>
      <vt:variant>
        <vt:i4>5767252</vt:i4>
      </vt:variant>
      <vt:variant>
        <vt:i4>911</vt:i4>
      </vt:variant>
      <vt:variant>
        <vt:i4>0</vt:i4>
      </vt:variant>
      <vt:variant>
        <vt:i4>5</vt:i4>
      </vt:variant>
      <vt:variant>
        <vt:lpwstr>https://laqm.defra.gov.uk/wp-content/uploads/2022/08/LAQM-TG22-August-22-v1.0.pdf</vt:lpwstr>
      </vt:variant>
      <vt:variant>
        <vt:lpwstr/>
      </vt:variant>
      <vt:variant>
        <vt:i4>4587613</vt:i4>
      </vt:variant>
      <vt:variant>
        <vt:i4>909</vt:i4>
      </vt:variant>
      <vt:variant>
        <vt:i4>0</vt:i4>
      </vt:variant>
      <vt:variant>
        <vt:i4>5</vt:i4>
      </vt:variant>
      <vt:variant>
        <vt:lpwstr>https://laqm.defra.gov.uk/air-quality/featured/uk-regions-exc-london-technical-guidance/</vt:lpwstr>
      </vt:variant>
      <vt:variant>
        <vt:lpwstr/>
      </vt:variant>
      <vt:variant>
        <vt:i4>5767252</vt:i4>
      </vt:variant>
      <vt:variant>
        <vt:i4>905</vt:i4>
      </vt:variant>
      <vt:variant>
        <vt:i4>0</vt:i4>
      </vt:variant>
      <vt:variant>
        <vt:i4>5</vt:i4>
      </vt:variant>
      <vt:variant>
        <vt:lpwstr>https://laqm.defra.gov.uk/wp-content/uploads/2022/08/LAQM-TG22-August-22-v1.0.pdf</vt:lpwstr>
      </vt:variant>
      <vt:variant>
        <vt:lpwstr/>
      </vt:variant>
      <vt:variant>
        <vt:i4>4587613</vt:i4>
      </vt:variant>
      <vt:variant>
        <vt:i4>903</vt:i4>
      </vt:variant>
      <vt:variant>
        <vt:i4>0</vt:i4>
      </vt:variant>
      <vt:variant>
        <vt:i4>5</vt:i4>
      </vt:variant>
      <vt:variant>
        <vt:lpwstr>https://laqm.defra.gov.uk/air-quality/featured/uk-regions-exc-london-technical-guidance/</vt:lpwstr>
      </vt:variant>
      <vt:variant>
        <vt:lpwstr/>
      </vt:variant>
      <vt:variant>
        <vt:i4>5767252</vt:i4>
      </vt:variant>
      <vt:variant>
        <vt:i4>899</vt:i4>
      </vt:variant>
      <vt:variant>
        <vt:i4>0</vt:i4>
      </vt:variant>
      <vt:variant>
        <vt:i4>5</vt:i4>
      </vt:variant>
      <vt:variant>
        <vt:lpwstr>https://laqm.defra.gov.uk/wp-content/uploads/2022/08/LAQM-TG22-August-22-v1.0.pdf</vt:lpwstr>
      </vt:variant>
      <vt:variant>
        <vt:lpwstr/>
      </vt:variant>
      <vt:variant>
        <vt:i4>4587613</vt:i4>
      </vt:variant>
      <vt:variant>
        <vt:i4>897</vt:i4>
      </vt:variant>
      <vt:variant>
        <vt:i4>0</vt:i4>
      </vt:variant>
      <vt:variant>
        <vt:i4>5</vt:i4>
      </vt:variant>
      <vt:variant>
        <vt:lpwstr>https://laqm.defra.gov.uk/air-quality/featured/uk-regions-exc-london-technical-guidance/</vt:lpwstr>
      </vt:variant>
      <vt:variant>
        <vt:lpwstr/>
      </vt:variant>
      <vt:variant>
        <vt:i4>5767252</vt:i4>
      </vt:variant>
      <vt:variant>
        <vt:i4>894</vt:i4>
      </vt:variant>
      <vt:variant>
        <vt:i4>0</vt:i4>
      </vt:variant>
      <vt:variant>
        <vt:i4>5</vt:i4>
      </vt:variant>
      <vt:variant>
        <vt:lpwstr>https://laqm.defra.gov.uk/wp-content/uploads/2022/08/LAQM-TG22-August-22-v1.0.pdf</vt:lpwstr>
      </vt:variant>
      <vt:variant>
        <vt:lpwstr/>
      </vt:variant>
      <vt:variant>
        <vt:i4>327796</vt:i4>
      </vt:variant>
      <vt:variant>
        <vt:i4>891</vt:i4>
      </vt:variant>
      <vt:variant>
        <vt:i4>0</vt:i4>
      </vt:variant>
      <vt:variant>
        <vt:i4>5</vt:i4>
      </vt:variant>
      <vt:variant>
        <vt:lpwstr/>
      </vt:variant>
      <vt:variant>
        <vt:lpwstr>_Appendix_C:_Supporting</vt:lpwstr>
      </vt:variant>
      <vt:variant>
        <vt:i4>5767252</vt:i4>
      </vt:variant>
      <vt:variant>
        <vt:i4>885</vt:i4>
      </vt:variant>
      <vt:variant>
        <vt:i4>0</vt:i4>
      </vt:variant>
      <vt:variant>
        <vt:i4>5</vt:i4>
      </vt:variant>
      <vt:variant>
        <vt:lpwstr>https://laqm.defra.gov.uk/wp-content/uploads/2022/08/LAQM-TG22-August-22-v1.0.pdf</vt:lpwstr>
      </vt:variant>
      <vt:variant>
        <vt:lpwstr/>
      </vt:variant>
      <vt:variant>
        <vt:i4>3473504</vt:i4>
      </vt:variant>
      <vt:variant>
        <vt:i4>879</vt:i4>
      </vt:variant>
      <vt:variant>
        <vt:i4>0</vt:i4>
      </vt:variant>
      <vt:variant>
        <vt:i4>5</vt:i4>
      </vt:variant>
      <vt:variant>
        <vt:lpwstr>https://laqm.defra.gov.uk/</vt:lpwstr>
      </vt:variant>
      <vt:variant>
        <vt:lpwstr/>
      </vt:variant>
      <vt:variant>
        <vt:i4>4259913</vt:i4>
      </vt:variant>
      <vt:variant>
        <vt:i4>876</vt:i4>
      </vt:variant>
      <vt:variant>
        <vt:i4>0</vt:i4>
      </vt:variant>
      <vt:variant>
        <vt:i4>5</vt:i4>
      </vt:variant>
      <vt:variant>
        <vt:lpwstr>https://laqm.defra.gov.uk/air-quality/air-quality-assessment/diffusion-tube-data-processing-tool/</vt:lpwstr>
      </vt:variant>
      <vt:variant>
        <vt:lpwstr/>
      </vt:variant>
      <vt:variant>
        <vt:i4>5767252</vt:i4>
      </vt:variant>
      <vt:variant>
        <vt:i4>867</vt:i4>
      </vt:variant>
      <vt:variant>
        <vt:i4>0</vt:i4>
      </vt:variant>
      <vt:variant>
        <vt:i4>5</vt:i4>
      </vt:variant>
      <vt:variant>
        <vt:lpwstr>https://laqm.defra.gov.uk/wp-content/uploads/2022/08/LAQM-TG22-August-22-v1.0.pdf</vt:lpwstr>
      </vt:variant>
      <vt:variant>
        <vt:lpwstr/>
      </vt:variant>
      <vt:variant>
        <vt:i4>5767252</vt:i4>
      </vt:variant>
      <vt:variant>
        <vt:i4>864</vt:i4>
      </vt:variant>
      <vt:variant>
        <vt:i4>0</vt:i4>
      </vt:variant>
      <vt:variant>
        <vt:i4>5</vt:i4>
      </vt:variant>
      <vt:variant>
        <vt:lpwstr>https://laqm.defra.gov.uk/wp-content/uploads/2022/08/LAQM-TG22-August-22-v1.0.pdf</vt:lpwstr>
      </vt:variant>
      <vt:variant>
        <vt:lpwstr/>
      </vt:variant>
      <vt:variant>
        <vt:i4>327796</vt:i4>
      </vt:variant>
      <vt:variant>
        <vt:i4>852</vt:i4>
      </vt:variant>
      <vt:variant>
        <vt:i4>0</vt:i4>
      </vt:variant>
      <vt:variant>
        <vt:i4>5</vt:i4>
      </vt:variant>
      <vt:variant>
        <vt:lpwstr/>
      </vt:variant>
      <vt:variant>
        <vt:lpwstr>_Appendix_C:_Supporting</vt:lpwstr>
      </vt:variant>
      <vt:variant>
        <vt:i4>5767252</vt:i4>
      </vt:variant>
      <vt:variant>
        <vt:i4>846</vt:i4>
      </vt:variant>
      <vt:variant>
        <vt:i4>0</vt:i4>
      </vt:variant>
      <vt:variant>
        <vt:i4>5</vt:i4>
      </vt:variant>
      <vt:variant>
        <vt:lpwstr>https://laqm.defra.gov.uk/wp-content/uploads/2022/08/LAQM-TG22-August-22-v1.0.pdf</vt:lpwstr>
      </vt:variant>
      <vt:variant>
        <vt:lpwstr/>
      </vt:variant>
      <vt:variant>
        <vt:i4>5767252</vt:i4>
      </vt:variant>
      <vt:variant>
        <vt:i4>834</vt:i4>
      </vt:variant>
      <vt:variant>
        <vt:i4>0</vt:i4>
      </vt:variant>
      <vt:variant>
        <vt:i4>5</vt:i4>
      </vt:variant>
      <vt:variant>
        <vt:lpwstr>https://laqm.defra.gov.uk/wp-content/uploads/2022/08/LAQM-TG22-August-22-v1.0.pdf</vt:lpwstr>
      </vt:variant>
      <vt:variant>
        <vt:lpwstr/>
      </vt:variant>
      <vt:variant>
        <vt:i4>5767252</vt:i4>
      </vt:variant>
      <vt:variant>
        <vt:i4>828</vt:i4>
      </vt:variant>
      <vt:variant>
        <vt:i4>0</vt:i4>
      </vt:variant>
      <vt:variant>
        <vt:i4>5</vt:i4>
      </vt:variant>
      <vt:variant>
        <vt:lpwstr>https://laqm.defra.gov.uk/wp-content/uploads/2022/08/LAQM-TG22-August-22-v1.0.pdf</vt:lpwstr>
      </vt:variant>
      <vt:variant>
        <vt:lpwstr/>
      </vt:variant>
      <vt:variant>
        <vt:i4>327796</vt:i4>
      </vt:variant>
      <vt:variant>
        <vt:i4>816</vt:i4>
      </vt:variant>
      <vt:variant>
        <vt:i4>0</vt:i4>
      </vt:variant>
      <vt:variant>
        <vt:i4>5</vt:i4>
      </vt:variant>
      <vt:variant>
        <vt:lpwstr/>
      </vt:variant>
      <vt:variant>
        <vt:lpwstr>_Appendix_C:_Supporting</vt:lpwstr>
      </vt:variant>
      <vt:variant>
        <vt:i4>5767252</vt:i4>
      </vt:variant>
      <vt:variant>
        <vt:i4>810</vt:i4>
      </vt:variant>
      <vt:variant>
        <vt:i4>0</vt:i4>
      </vt:variant>
      <vt:variant>
        <vt:i4>5</vt:i4>
      </vt:variant>
      <vt:variant>
        <vt:lpwstr>https://laqm.defra.gov.uk/wp-content/uploads/2022/08/LAQM-TG22-August-22-v1.0.pdf</vt:lpwstr>
      </vt:variant>
      <vt:variant>
        <vt:lpwstr/>
      </vt:variant>
      <vt:variant>
        <vt:i4>5767252</vt:i4>
      </vt:variant>
      <vt:variant>
        <vt:i4>798</vt:i4>
      </vt:variant>
      <vt:variant>
        <vt:i4>0</vt:i4>
      </vt:variant>
      <vt:variant>
        <vt:i4>5</vt:i4>
      </vt:variant>
      <vt:variant>
        <vt:lpwstr>https://laqm.defra.gov.uk/wp-content/uploads/2022/08/LAQM-TG22-August-22-v1.0.pdf</vt:lpwstr>
      </vt:variant>
      <vt:variant>
        <vt:lpwstr/>
      </vt:variant>
      <vt:variant>
        <vt:i4>5767252</vt:i4>
      </vt:variant>
      <vt:variant>
        <vt:i4>792</vt:i4>
      </vt:variant>
      <vt:variant>
        <vt:i4>0</vt:i4>
      </vt:variant>
      <vt:variant>
        <vt:i4>5</vt:i4>
      </vt:variant>
      <vt:variant>
        <vt:lpwstr>https://laqm.defra.gov.uk/wp-content/uploads/2022/08/LAQM-TG22-August-22-v1.0.pdf</vt:lpwstr>
      </vt:variant>
      <vt:variant>
        <vt:lpwstr/>
      </vt:variant>
      <vt:variant>
        <vt:i4>4784150</vt:i4>
      </vt:variant>
      <vt:variant>
        <vt:i4>783</vt:i4>
      </vt:variant>
      <vt:variant>
        <vt:i4>0</vt:i4>
      </vt:variant>
      <vt:variant>
        <vt:i4>5</vt:i4>
      </vt:variant>
      <vt:variant>
        <vt:lpwstr>https://colorbrewer2.org/</vt:lpwstr>
      </vt:variant>
      <vt:variant>
        <vt:lpwstr/>
      </vt:variant>
      <vt:variant>
        <vt:i4>327796</vt:i4>
      </vt:variant>
      <vt:variant>
        <vt:i4>771</vt:i4>
      </vt:variant>
      <vt:variant>
        <vt:i4>0</vt:i4>
      </vt:variant>
      <vt:variant>
        <vt:i4>5</vt:i4>
      </vt:variant>
      <vt:variant>
        <vt:lpwstr/>
      </vt:variant>
      <vt:variant>
        <vt:lpwstr>_Appendix_C:_Supporting</vt:lpwstr>
      </vt:variant>
      <vt:variant>
        <vt:i4>5767252</vt:i4>
      </vt:variant>
      <vt:variant>
        <vt:i4>765</vt:i4>
      </vt:variant>
      <vt:variant>
        <vt:i4>0</vt:i4>
      </vt:variant>
      <vt:variant>
        <vt:i4>5</vt:i4>
      </vt:variant>
      <vt:variant>
        <vt:lpwstr>https://laqm.defra.gov.uk/wp-content/uploads/2022/08/LAQM-TG22-August-22-v1.0.pdf</vt:lpwstr>
      </vt:variant>
      <vt:variant>
        <vt:lpwstr/>
      </vt:variant>
      <vt:variant>
        <vt:i4>3473504</vt:i4>
      </vt:variant>
      <vt:variant>
        <vt:i4>759</vt:i4>
      </vt:variant>
      <vt:variant>
        <vt:i4>0</vt:i4>
      </vt:variant>
      <vt:variant>
        <vt:i4>5</vt:i4>
      </vt:variant>
      <vt:variant>
        <vt:lpwstr>https://laqm.defra.gov.uk/</vt:lpwstr>
      </vt:variant>
      <vt:variant>
        <vt:lpwstr/>
      </vt:variant>
      <vt:variant>
        <vt:i4>4259913</vt:i4>
      </vt:variant>
      <vt:variant>
        <vt:i4>756</vt:i4>
      </vt:variant>
      <vt:variant>
        <vt:i4>0</vt:i4>
      </vt:variant>
      <vt:variant>
        <vt:i4>5</vt:i4>
      </vt:variant>
      <vt:variant>
        <vt:lpwstr>https://laqm.defra.gov.uk/air-quality/air-quality-assessment/diffusion-tube-data-processing-tool/</vt:lpwstr>
      </vt:variant>
      <vt:variant>
        <vt:lpwstr/>
      </vt:variant>
      <vt:variant>
        <vt:i4>327796</vt:i4>
      </vt:variant>
      <vt:variant>
        <vt:i4>747</vt:i4>
      </vt:variant>
      <vt:variant>
        <vt:i4>0</vt:i4>
      </vt:variant>
      <vt:variant>
        <vt:i4>5</vt:i4>
      </vt:variant>
      <vt:variant>
        <vt:lpwstr/>
      </vt:variant>
      <vt:variant>
        <vt:lpwstr>_Appendix_C:_Supporting</vt:lpwstr>
      </vt:variant>
      <vt:variant>
        <vt:i4>5767252</vt:i4>
      </vt:variant>
      <vt:variant>
        <vt:i4>741</vt:i4>
      </vt:variant>
      <vt:variant>
        <vt:i4>0</vt:i4>
      </vt:variant>
      <vt:variant>
        <vt:i4>5</vt:i4>
      </vt:variant>
      <vt:variant>
        <vt:lpwstr>https://laqm.defra.gov.uk/wp-content/uploads/2022/08/LAQM-TG22-August-22-v1.0.pdf</vt:lpwstr>
      </vt:variant>
      <vt:variant>
        <vt:lpwstr/>
      </vt:variant>
      <vt:variant>
        <vt:i4>4259913</vt:i4>
      </vt:variant>
      <vt:variant>
        <vt:i4>732</vt:i4>
      </vt:variant>
      <vt:variant>
        <vt:i4>0</vt:i4>
      </vt:variant>
      <vt:variant>
        <vt:i4>5</vt:i4>
      </vt:variant>
      <vt:variant>
        <vt:lpwstr>https://laqm.defra.gov.uk/air-quality/air-quality-assessment/diffusion-tube-data-processing-tool/</vt:lpwstr>
      </vt:variant>
      <vt:variant>
        <vt:lpwstr/>
      </vt:variant>
      <vt:variant>
        <vt:i4>4259913</vt:i4>
      </vt:variant>
      <vt:variant>
        <vt:i4>729</vt:i4>
      </vt:variant>
      <vt:variant>
        <vt:i4>0</vt:i4>
      </vt:variant>
      <vt:variant>
        <vt:i4>5</vt:i4>
      </vt:variant>
      <vt:variant>
        <vt:lpwstr>https://laqm.defra.gov.uk/air-quality/air-quality-assessment/diffusion-tube-data-processing-tool/</vt:lpwstr>
      </vt:variant>
      <vt:variant>
        <vt:lpwstr/>
      </vt:variant>
      <vt:variant>
        <vt:i4>1572968</vt:i4>
      </vt:variant>
      <vt:variant>
        <vt:i4>720</vt:i4>
      </vt:variant>
      <vt:variant>
        <vt:i4>0</vt:i4>
      </vt:variant>
      <vt:variant>
        <vt:i4>5</vt:i4>
      </vt:variant>
      <vt:variant>
        <vt:lpwstr/>
      </vt:variant>
      <vt:variant>
        <vt:lpwstr>_Appendix_A:_Monitoring</vt:lpwstr>
      </vt:variant>
      <vt:variant>
        <vt:i4>1572968</vt:i4>
      </vt:variant>
      <vt:variant>
        <vt:i4>711</vt:i4>
      </vt:variant>
      <vt:variant>
        <vt:i4>0</vt:i4>
      </vt:variant>
      <vt:variant>
        <vt:i4>5</vt:i4>
      </vt:variant>
      <vt:variant>
        <vt:lpwstr/>
      </vt:variant>
      <vt:variant>
        <vt:lpwstr>_Appendix_A:_Monitoring</vt:lpwstr>
      </vt:variant>
      <vt:variant>
        <vt:i4>1572968</vt:i4>
      </vt:variant>
      <vt:variant>
        <vt:i4>705</vt:i4>
      </vt:variant>
      <vt:variant>
        <vt:i4>0</vt:i4>
      </vt:variant>
      <vt:variant>
        <vt:i4>5</vt:i4>
      </vt:variant>
      <vt:variant>
        <vt:lpwstr/>
      </vt:variant>
      <vt:variant>
        <vt:lpwstr>_Appendix_A:_Monitoring</vt:lpwstr>
      </vt:variant>
      <vt:variant>
        <vt:i4>1572968</vt:i4>
      </vt:variant>
      <vt:variant>
        <vt:i4>696</vt:i4>
      </vt:variant>
      <vt:variant>
        <vt:i4>0</vt:i4>
      </vt:variant>
      <vt:variant>
        <vt:i4>5</vt:i4>
      </vt:variant>
      <vt:variant>
        <vt:lpwstr/>
      </vt:variant>
      <vt:variant>
        <vt:lpwstr>_Appendix_A:_Monitoring</vt:lpwstr>
      </vt:variant>
      <vt:variant>
        <vt:i4>5767252</vt:i4>
      </vt:variant>
      <vt:variant>
        <vt:i4>690</vt:i4>
      </vt:variant>
      <vt:variant>
        <vt:i4>0</vt:i4>
      </vt:variant>
      <vt:variant>
        <vt:i4>5</vt:i4>
      </vt:variant>
      <vt:variant>
        <vt:lpwstr>https://laqm.defra.gov.uk/wp-content/uploads/2022/08/LAQM-TG22-August-22-v1.0.pdf</vt:lpwstr>
      </vt:variant>
      <vt:variant>
        <vt:lpwstr/>
      </vt:variant>
      <vt:variant>
        <vt:i4>1572968</vt:i4>
      </vt:variant>
      <vt:variant>
        <vt:i4>687</vt:i4>
      </vt:variant>
      <vt:variant>
        <vt:i4>0</vt:i4>
      </vt:variant>
      <vt:variant>
        <vt:i4>5</vt:i4>
      </vt:variant>
      <vt:variant>
        <vt:lpwstr/>
      </vt:variant>
      <vt:variant>
        <vt:lpwstr>_Appendix_A:_Monitoring</vt:lpwstr>
      </vt:variant>
      <vt:variant>
        <vt:i4>1572968</vt:i4>
      </vt:variant>
      <vt:variant>
        <vt:i4>678</vt:i4>
      </vt:variant>
      <vt:variant>
        <vt:i4>0</vt:i4>
      </vt:variant>
      <vt:variant>
        <vt:i4>5</vt:i4>
      </vt:variant>
      <vt:variant>
        <vt:lpwstr/>
      </vt:variant>
      <vt:variant>
        <vt:lpwstr>_Appendix_A:_Monitoring</vt:lpwstr>
      </vt:variant>
      <vt:variant>
        <vt:i4>1572968</vt:i4>
      </vt:variant>
      <vt:variant>
        <vt:i4>669</vt:i4>
      </vt:variant>
      <vt:variant>
        <vt:i4>0</vt:i4>
      </vt:variant>
      <vt:variant>
        <vt:i4>5</vt:i4>
      </vt:variant>
      <vt:variant>
        <vt:lpwstr/>
      </vt:variant>
      <vt:variant>
        <vt:lpwstr>_Appendix_A:_Monitoring</vt:lpwstr>
      </vt:variant>
      <vt:variant>
        <vt:i4>5767252</vt:i4>
      </vt:variant>
      <vt:variant>
        <vt:i4>660</vt:i4>
      </vt:variant>
      <vt:variant>
        <vt:i4>0</vt:i4>
      </vt:variant>
      <vt:variant>
        <vt:i4>5</vt:i4>
      </vt:variant>
      <vt:variant>
        <vt:lpwstr>https://laqm.defra.gov.uk/wp-content/uploads/2022/08/LAQM-TG22-August-22-v1.0.pdf</vt:lpwstr>
      </vt:variant>
      <vt:variant>
        <vt:lpwstr/>
      </vt:variant>
      <vt:variant>
        <vt:i4>1572968</vt:i4>
      </vt:variant>
      <vt:variant>
        <vt:i4>657</vt:i4>
      </vt:variant>
      <vt:variant>
        <vt:i4>0</vt:i4>
      </vt:variant>
      <vt:variant>
        <vt:i4>5</vt:i4>
      </vt:variant>
      <vt:variant>
        <vt:lpwstr/>
      </vt:variant>
      <vt:variant>
        <vt:lpwstr>_Appendix_A:_Monitoring</vt:lpwstr>
      </vt:variant>
      <vt:variant>
        <vt:i4>7929886</vt:i4>
      </vt:variant>
      <vt:variant>
        <vt:i4>648</vt:i4>
      </vt:variant>
      <vt:variant>
        <vt:i4>0</vt:i4>
      </vt:variant>
      <vt:variant>
        <vt:i4>5</vt:i4>
      </vt:variant>
      <vt:variant>
        <vt:lpwstr/>
      </vt:variant>
      <vt:variant>
        <vt:lpwstr>_Appendix_B:_Full</vt:lpwstr>
      </vt:variant>
      <vt:variant>
        <vt:i4>1572968</vt:i4>
      </vt:variant>
      <vt:variant>
        <vt:i4>645</vt:i4>
      </vt:variant>
      <vt:variant>
        <vt:i4>0</vt:i4>
      </vt:variant>
      <vt:variant>
        <vt:i4>5</vt:i4>
      </vt:variant>
      <vt:variant>
        <vt:lpwstr/>
      </vt:variant>
      <vt:variant>
        <vt:lpwstr>_Appendix_A:_Monitoring</vt:lpwstr>
      </vt:variant>
      <vt:variant>
        <vt:i4>1900581</vt:i4>
      </vt:variant>
      <vt:variant>
        <vt:i4>636</vt:i4>
      </vt:variant>
      <vt:variant>
        <vt:i4>0</vt:i4>
      </vt:variant>
      <vt:variant>
        <vt:i4>5</vt:i4>
      </vt:variant>
      <vt:variant>
        <vt:lpwstr/>
      </vt:variant>
      <vt:variant>
        <vt:lpwstr>_Appendix_E:_Map(s)</vt:lpwstr>
      </vt:variant>
      <vt:variant>
        <vt:i4>7929886</vt:i4>
      </vt:variant>
      <vt:variant>
        <vt:i4>612</vt:i4>
      </vt:variant>
      <vt:variant>
        <vt:i4>0</vt:i4>
      </vt:variant>
      <vt:variant>
        <vt:i4>5</vt:i4>
      </vt:variant>
      <vt:variant>
        <vt:lpwstr/>
      </vt:variant>
      <vt:variant>
        <vt:lpwstr>_Appendix_B:_Full</vt:lpwstr>
      </vt:variant>
      <vt:variant>
        <vt:i4>1572968</vt:i4>
      </vt:variant>
      <vt:variant>
        <vt:i4>606</vt:i4>
      </vt:variant>
      <vt:variant>
        <vt:i4>0</vt:i4>
      </vt:variant>
      <vt:variant>
        <vt:i4>5</vt:i4>
      </vt:variant>
      <vt:variant>
        <vt:lpwstr/>
      </vt:variant>
      <vt:variant>
        <vt:lpwstr>_Appendix_A:_Monitoring</vt:lpwstr>
      </vt:variant>
      <vt:variant>
        <vt:i4>4259913</vt:i4>
      </vt:variant>
      <vt:variant>
        <vt:i4>597</vt:i4>
      </vt:variant>
      <vt:variant>
        <vt:i4>0</vt:i4>
      </vt:variant>
      <vt:variant>
        <vt:i4>5</vt:i4>
      </vt:variant>
      <vt:variant>
        <vt:lpwstr>https://laqm.defra.gov.uk/air-quality/air-quality-assessment/diffusion-tube-data-processing-tool/</vt:lpwstr>
      </vt:variant>
      <vt:variant>
        <vt:lpwstr/>
      </vt:variant>
      <vt:variant>
        <vt:i4>7340067</vt:i4>
      </vt:variant>
      <vt:variant>
        <vt:i4>594</vt:i4>
      </vt:variant>
      <vt:variant>
        <vt:i4>0</vt:i4>
      </vt:variant>
      <vt:variant>
        <vt:i4>5</vt:i4>
      </vt:variant>
      <vt:variant>
        <vt:lpwstr>https://www.laqmportal.co.uk/login</vt:lpwstr>
      </vt:variant>
      <vt:variant>
        <vt:lpwstr/>
      </vt:variant>
      <vt:variant>
        <vt:i4>4259913</vt:i4>
      </vt:variant>
      <vt:variant>
        <vt:i4>591</vt:i4>
      </vt:variant>
      <vt:variant>
        <vt:i4>0</vt:i4>
      </vt:variant>
      <vt:variant>
        <vt:i4>5</vt:i4>
      </vt:variant>
      <vt:variant>
        <vt:lpwstr>https://laqm.defra.gov.uk/air-quality/air-quality-assessment/diffusion-tube-data-processing-tool/</vt:lpwstr>
      </vt:variant>
      <vt:variant>
        <vt:lpwstr/>
      </vt:variant>
      <vt:variant>
        <vt:i4>5767252</vt:i4>
      </vt:variant>
      <vt:variant>
        <vt:i4>585</vt:i4>
      </vt:variant>
      <vt:variant>
        <vt:i4>0</vt:i4>
      </vt:variant>
      <vt:variant>
        <vt:i4>5</vt:i4>
      </vt:variant>
      <vt:variant>
        <vt:lpwstr>https://laqm.defra.gov.uk/wp-content/uploads/2022/08/LAQM-TG22-August-22-v1.0.pdf</vt:lpwstr>
      </vt:variant>
      <vt:variant>
        <vt:lpwstr/>
      </vt:variant>
      <vt:variant>
        <vt:i4>5767252</vt:i4>
      </vt:variant>
      <vt:variant>
        <vt:i4>582</vt:i4>
      </vt:variant>
      <vt:variant>
        <vt:i4>0</vt:i4>
      </vt:variant>
      <vt:variant>
        <vt:i4>5</vt:i4>
      </vt:variant>
      <vt:variant>
        <vt:lpwstr>https://laqm.defra.gov.uk/wp-content/uploads/2022/08/LAQM-TG22-August-22-v1.0.pdf</vt:lpwstr>
      </vt:variant>
      <vt:variant>
        <vt:lpwstr/>
      </vt:variant>
      <vt:variant>
        <vt:i4>327796</vt:i4>
      </vt:variant>
      <vt:variant>
        <vt:i4>579</vt:i4>
      </vt:variant>
      <vt:variant>
        <vt:i4>0</vt:i4>
      </vt:variant>
      <vt:variant>
        <vt:i4>5</vt:i4>
      </vt:variant>
      <vt:variant>
        <vt:lpwstr/>
      </vt:variant>
      <vt:variant>
        <vt:lpwstr>_Appendix_C:_Supporting</vt:lpwstr>
      </vt:variant>
      <vt:variant>
        <vt:i4>7798839</vt:i4>
      </vt:variant>
      <vt:variant>
        <vt:i4>576</vt:i4>
      </vt:variant>
      <vt:variant>
        <vt:i4>0</vt:i4>
      </vt:variant>
      <vt:variant>
        <vt:i4>5</vt:i4>
      </vt:variant>
      <vt:variant>
        <vt:lpwstr>https://www.gov.uk/guidance/publishing-accessible-documents</vt:lpwstr>
      </vt:variant>
      <vt:variant>
        <vt:lpwstr/>
      </vt:variant>
      <vt:variant>
        <vt:i4>327796</vt:i4>
      </vt:variant>
      <vt:variant>
        <vt:i4>573</vt:i4>
      </vt:variant>
      <vt:variant>
        <vt:i4>0</vt:i4>
      </vt:variant>
      <vt:variant>
        <vt:i4>5</vt:i4>
      </vt:variant>
      <vt:variant>
        <vt:lpwstr/>
      </vt:variant>
      <vt:variant>
        <vt:lpwstr>_Appendix_C:_Supporting</vt:lpwstr>
      </vt:variant>
      <vt:variant>
        <vt:i4>1572968</vt:i4>
      </vt:variant>
      <vt:variant>
        <vt:i4>570</vt:i4>
      </vt:variant>
      <vt:variant>
        <vt:i4>0</vt:i4>
      </vt:variant>
      <vt:variant>
        <vt:i4>5</vt:i4>
      </vt:variant>
      <vt:variant>
        <vt:lpwstr/>
      </vt:variant>
      <vt:variant>
        <vt:lpwstr>_Appendix_A:_Monitoring</vt:lpwstr>
      </vt:variant>
      <vt:variant>
        <vt:i4>327796</vt:i4>
      </vt:variant>
      <vt:variant>
        <vt:i4>564</vt:i4>
      </vt:variant>
      <vt:variant>
        <vt:i4>0</vt:i4>
      </vt:variant>
      <vt:variant>
        <vt:i4>5</vt:i4>
      </vt:variant>
      <vt:variant>
        <vt:lpwstr/>
      </vt:variant>
      <vt:variant>
        <vt:lpwstr>_Appendix_C:_Supporting</vt:lpwstr>
      </vt:variant>
      <vt:variant>
        <vt:i4>1900581</vt:i4>
      </vt:variant>
      <vt:variant>
        <vt:i4>561</vt:i4>
      </vt:variant>
      <vt:variant>
        <vt:i4>0</vt:i4>
      </vt:variant>
      <vt:variant>
        <vt:i4>5</vt:i4>
      </vt:variant>
      <vt:variant>
        <vt:lpwstr/>
      </vt:variant>
      <vt:variant>
        <vt:lpwstr>_Appendix_E:_Map(s)</vt:lpwstr>
      </vt:variant>
      <vt:variant>
        <vt:i4>6619169</vt:i4>
      </vt:variant>
      <vt:variant>
        <vt:i4>558</vt:i4>
      </vt:variant>
      <vt:variant>
        <vt:i4>0</vt:i4>
      </vt:variant>
      <vt:variant>
        <vt:i4>5</vt:i4>
      </vt:variant>
      <vt:variant>
        <vt:lpwstr>https://uk-air.defra.gov.uk/interactive-map</vt:lpwstr>
      </vt:variant>
      <vt:variant>
        <vt:lpwstr/>
      </vt:variant>
      <vt:variant>
        <vt:i4>1572968</vt:i4>
      </vt:variant>
      <vt:variant>
        <vt:i4>555</vt:i4>
      </vt:variant>
      <vt:variant>
        <vt:i4>0</vt:i4>
      </vt:variant>
      <vt:variant>
        <vt:i4>5</vt:i4>
      </vt:variant>
      <vt:variant>
        <vt:lpwstr/>
      </vt:variant>
      <vt:variant>
        <vt:lpwstr>_Appendix_A:_Monitoring</vt:lpwstr>
      </vt:variant>
      <vt:variant>
        <vt:i4>1507341</vt:i4>
      </vt:variant>
      <vt:variant>
        <vt:i4>549</vt:i4>
      </vt:variant>
      <vt:variant>
        <vt:i4>0</vt:i4>
      </vt:variant>
      <vt:variant>
        <vt:i4>5</vt:i4>
      </vt:variant>
      <vt:variant>
        <vt:lpwstr>https://uk-air.defra.gov.uk/networks/network-info?view=nondefraaqmon</vt:lpwstr>
      </vt:variant>
      <vt:variant>
        <vt:lpwstr/>
      </vt:variant>
      <vt:variant>
        <vt:i4>1572968</vt:i4>
      </vt:variant>
      <vt:variant>
        <vt:i4>534</vt:i4>
      </vt:variant>
      <vt:variant>
        <vt:i4>0</vt:i4>
      </vt:variant>
      <vt:variant>
        <vt:i4>5</vt:i4>
      </vt:variant>
      <vt:variant>
        <vt:lpwstr/>
      </vt:variant>
      <vt:variant>
        <vt:lpwstr>_Appendix_A:_Monitoring</vt:lpwstr>
      </vt:variant>
      <vt:variant>
        <vt:i4>1900581</vt:i4>
      </vt:variant>
      <vt:variant>
        <vt:i4>531</vt:i4>
      </vt:variant>
      <vt:variant>
        <vt:i4>0</vt:i4>
      </vt:variant>
      <vt:variant>
        <vt:i4>5</vt:i4>
      </vt:variant>
      <vt:variant>
        <vt:lpwstr/>
      </vt:variant>
      <vt:variant>
        <vt:lpwstr>_Appendix_E:_Map(s)</vt:lpwstr>
      </vt:variant>
      <vt:variant>
        <vt:i4>327796</vt:i4>
      </vt:variant>
      <vt:variant>
        <vt:i4>528</vt:i4>
      </vt:variant>
      <vt:variant>
        <vt:i4>0</vt:i4>
      </vt:variant>
      <vt:variant>
        <vt:i4>5</vt:i4>
      </vt:variant>
      <vt:variant>
        <vt:lpwstr/>
      </vt:variant>
      <vt:variant>
        <vt:lpwstr>_Appendix_C:_Supporting</vt:lpwstr>
      </vt:variant>
      <vt:variant>
        <vt:i4>1769561</vt:i4>
      </vt:variant>
      <vt:variant>
        <vt:i4>525</vt:i4>
      </vt:variant>
      <vt:variant>
        <vt:i4>0</vt:i4>
      </vt:variant>
      <vt:variant>
        <vt:i4>5</vt:i4>
      </vt:variant>
      <vt:variant>
        <vt:lpwstr>https://laqm.defra.gov.uk/air-quality/air-quality-assessment/background-maps/</vt:lpwstr>
      </vt:variant>
      <vt:variant>
        <vt:lpwstr/>
      </vt:variant>
      <vt:variant>
        <vt:i4>5767252</vt:i4>
      </vt:variant>
      <vt:variant>
        <vt:i4>522</vt:i4>
      </vt:variant>
      <vt:variant>
        <vt:i4>0</vt:i4>
      </vt:variant>
      <vt:variant>
        <vt:i4>5</vt:i4>
      </vt:variant>
      <vt:variant>
        <vt:lpwstr>https://laqm.defra.gov.uk/wp-content/uploads/2022/08/LAQM-TG22-August-22-v1.0.pdf</vt:lpwstr>
      </vt:variant>
      <vt:variant>
        <vt:lpwstr/>
      </vt:variant>
      <vt:variant>
        <vt:i4>5767252</vt:i4>
      </vt:variant>
      <vt:variant>
        <vt:i4>519</vt:i4>
      </vt:variant>
      <vt:variant>
        <vt:i4>0</vt:i4>
      </vt:variant>
      <vt:variant>
        <vt:i4>5</vt:i4>
      </vt:variant>
      <vt:variant>
        <vt:lpwstr>https://laqm.defra.gov.uk/wp-content/uploads/2022/08/LAQM-TG22-August-22-v1.0.pdf</vt:lpwstr>
      </vt:variant>
      <vt:variant>
        <vt:lpwstr/>
      </vt:variant>
      <vt:variant>
        <vt:i4>2293876</vt:i4>
      </vt:variant>
      <vt:variant>
        <vt:i4>516</vt:i4>
      </vt:variant>
      <vt:variant>
        <vt:i4>0</vt:i4>
      </vt:variant>
      <vt:variant>
        <vt:i4>5</vt:i4>
      </vt:variant>
      <vt:variant>
        <vt:lpwstr>https://fingertips.phe.org.uk/profile/public-health-outcomes-framework</vt:lpwstr>
      </vt:variant>
      <vt:variant>
        <vt:lpwstr/>
      </vt:variant>
      <vt:variant>
        <vt:i4>5767252</vt:i4>
      </vt:variant>
      <vt:variant>
        <vt:i4>489</vt:i4>
      </vt:variant>
      <vt:variant>
        <vt:i4>0</vt:i4>
      </vt:variant>
      <vt:variant>
        <vt:i4>5</vt:i4>
      </vt:variant>
      <vt:variant>
        <vt:lpwstr>https://laqm.defra.gov.uk/wp-content/uploads/2022/08/LAQM-TG22-August-22-v1.0.pdf</vt:lpwstr>
      </vt:variant>
      <vt:variant>
        <vt:lpwstr/>
      </vt:variant>
      <vt:variant>
        <vt:i4>1900581</vt:i4>
      </vt:variant>
      <vt:variant>
        <vt:i4>450</vt:i4>
      </vt:variant>
      <vt:variant>
        <vt:i4>0</vt:i4>
      </vt:variant>
      <vt:variant>
        <vt:i4>5</vt:i4>
      </vt:variant>
      <vt:variant>
        <vt:lpwstr/>
      </vt:variant>
      <vt:variant>
        <vt:lpwstr>_Appendix_E:_Map(s)</vt:lpwstr>
      </vt:variant>
      <vt:variant>
        <vt:i4>1900581</vt:i4>
      </vt:variant>
      <vt:variant>
        <vt:i4>447</vt:i4>
      </vt:variant>
      <vt:variant>
        <vt:i4>0</vt:i4>
      </vt:variant>
      <vt:variant>
        <vt:i4>5</vt:i4>
      </vt:variant>
      <vt:variant>
        <vt:lpwstr/>
      </vt:variant>
      <vt:variant>
        <vt:lpwstr>_Appendix_E:_Map(s)</vt:lpwstr>
      </vt:variant>
      <vt:variant>
        <vt:i4>7667751</vt:i4>
      </vt:variant>
      <vt:variant>
        <vt:i4>441</vt:i4>
      </vt:variant>
      <vt:variant>
        <vt:i4>0</vt:i4>
      </vt:variant>
      <vt:variant>
        <vt:i4>5</vt:i4>
      </vt:variant>
      <vt:variant>
        <vt:lpwstr>https://laqm.defra.gov.uk/laqm-portal/</vt:lpwstr>
      </vt:variant>
      <vt:variant>
        <vt:lpwstr/>
      </vt:variant>
      <vt:variant>
        <vt:i4>5111814</vt:i4>
      </vt:variant>
      <vt:variant>
        <vt:i4>438</vt:i4>
      </vt:variant>
      <vt:variant>
        <vt:i4>0</vt:i4>
      </vt:variant>
      <vt:variant>
        <vt:i4>5</vt:i4>
      </vt:variant>
      <vt:variant>
        <vt:lpwstr>https://uk-air.defra.gov.uk/aqma/list</vt:lpwstr>
      </vt:variant>
      <vt:variant>
        <vt:lpwstr/>
      </vt:variant>
      <vt:variant>
        <vt:i4>1703991</vt:i4>
      </vt:variant>
      <vt:variant>
        <vt:i4>419</vt:i4>
      </vt:variant>
      <vt:variant>
        <vt:i4>0</vt:i4>
      </vt:variant>
      <vt:variant>
        <vt:i4>5</vt:i4>
      </vt:variant>
      <vt:variant>
        <vt:lpwstr/>
      </vt:variant>
      <vt:variant>
        <vt:lpwstr>_Toc95378956</vt:lpwstr>
      </vt:variant>
      <vt:variant>
        <vt:i4>1572927</vt:i4>
      </vt:variant>
      <vt:variant>
        <vt:i4>410</vt:i4>
      </vt:variant>
      <vt:variant>
        <vt:i4>0</vt:i4>
      </vt:variant>
      <vt:variant>
        <vt:i4>5</vt:i4>
      </vt:variant>
      <vt:variant>
        <vt:lpwstr/>
      </vt:variant>
      <vt:variant>
        <vt:lpwstr>_Toc127801944</vt:lpwstr>
      </vt:variant>
      <vt:variant>
        <vt:i4>1572927</vt:i4>
      </vt:variant>
      <vt:variant>
        <vt:i4>404</vt:i4>
      </vt:variant>
      <vt:variant>
        <vt:i4>0</vt:i4>
      </vt:variant>
      <vt:variant>
        <vt:i4>5</vt:i4>
      </vt:variant>
      <vt:variant>
        <vt:lpwstr/>
      </vt:variant>
      <vt:variant>
        <vt:lpwstr>_Toc127801943</vt:lpwstr>
      </vt:variant>
      <vt:variant>
        <vt:i4>1572927</vt:i4>
      </vt:variant>
      <vt:variant>
        <vt:i4>398</vt:i4>
      </vt:variant>
      <vt:variant>
        <vt:i4>0</vt:i4>
      </vt:variant>
      <vt:variant>
        <vt:i4>5</vt:i4>
      </vt:variant>
      <vt:variant>
        <vt:lpwstr/>
      </vt:variant>
      <vt:variant>
        <vt:lpwstr>_Toc127801942</vt:lpwstr>
      </vt:variant>
      <vt:variant>
        <vt:i4>1572927</vt:i4>
      </vt:variant>
      <vt:variant>
        <vt:i4>392</vt:i4>
      </vt:variant>
      <vt:variant>
        <vt:i4>0</vt:i4>
      </vt:variant>
      <vt:variant>
        <vt:i4>5</vt:i4>
      </vt:variant>
      <vt:variant>
        <vt:lpwstr/>
      </vt:variant>
      <vt:variant>
        <vt:lpwstr>_Toc127801941</vt:lpwstr>
      </vt:variant>
      <vt:variant>
        <vt:i4>1769527</vt:i4>
      </vt:variant>
      <vt:variant>
        <vt:i4>383</vt:i4>
      </vt:variant>
      <vt:variant>
        <vt:i4>0</vt:i4>
      </vt:variant>
      <vt:variant>
        <vt:i4>5</vt:i4>
      </vt:variant>
      <vt:variant>
        <vt:lpwstr/>
      </vt:variant>
      <vt:variant>
        <vt:lpwstr>_Toc126915129</vt:lpwstr>
      </vt:variant>
      <vt:variant>
        <vt:i4>1769527</vt:i4>
      </vt:variant>
      <vt:variant>
        <vt:i4>374</vt:i4>
      </vt:variant>
      <vt:variant>
        <vt:i4>0</vt:i4>
      </vt:variant>
      <vt:variant>
        <vt:i4>5</vt:i4>
      </vt:variant>
      <vt:variant>
        <vt:lpwstr/>
      </vt:variant>
      <vt:variant>
        <vt:lpwstr>_Toc126915128</vt:lpwstr>
      </vt:variant>
      <vt:variant>
        <vt:i4>1769527</vt:i4>
      </vt:variant>
      <vt:variant>
        <vt:i4>368</vt:i4>
      </vt:variant>
      <vt:variant>
        <vt:i4>0</vt:i4>
      </vt:variant>
      <vt:variant>
        <vt:i4>5</vt:i4>
      </vt:variant>
      <vt:variant>
        <vt:lpwstr/>
      </vt:variant>
      <vt:variant>
        <vt:lpwstr>_Toc126915127</vt:lpwstr>
      </vt:variant>
      <vt:variant>
        <vt:i4>1769527</vt:i4>
      </vt:variant>
      <vt:variant>
        <vt:i4>362</vt:i4>
      </vt:variant>
      <vt:variant>
        <vt:i4>0</vt:i4>
      </vt:variant>
      <vt:variant>
        <vt:i4>5</vt:i4>
      </vt:variant>
      <vt:variant>
        <vt:lpwstr/>
      </vt:variant>
      <vt:variant>
        <vt:lpwstr>_Toc126915126</vt:lpwstr>
      </vt:variant>
      <vt:variant>
        <vt:i4>1769527</vt:i4>
      </vt:variant>
      <vt:variant>
        <vt:i4>356</vt:i4>
      </vt:variant>
      <vt:variant>
        <vt:i4>0</vt:i4>
      </vt:variant>
      <vt:variant>
        <vt:i4>5</vt:i4>
      </vt:variant>
      <vt:variant>
        <vt:lpwstr/>
      </vt:variant>
      <vt:variant>
        <vt:lpwstr>_Toc126915125</vt:lpwstr>
      </vt:variant>
      <vt:variant>
        <vt:i4>1769527</vt:i4>
      </vt:variant>
      <vt:variant>
        <vt:i4>350</vt:i4>
      </vt:variant>
      <vt:variant>
        <vt:i4>0</vt:i4>
      </vt:variant>
      <vt:variant>
        <vt:i4>5</vt:i4>
      </vt:variant>
      <vt:variant>
        <vt:lpwstr/>
      </vt:variant>
      <vt:variant>
        <vt:lpwstr>_Toc126915124</vt:lpwstr>
      </vt:variant>
      <vt:variant>
        <vt:i4>1769527</vt:i4>
      </vt:variant>
      <vt:variant>
        <vt:i4>344</vt:i4>
      </vt:variant>
      <vt:variant>
        <vt:i4>0</vt:i4>
      </vt:variant>
      <vt:variant>
        <vt:i4>5</vt:i4>
      </vt:variant>
      <vt:variant>
        <vt:lpwstr/>
      </vt:variant>
      <vt:variant>
        <vt:lpwstr>_Toc126915123</vt:lpwstr>
      </vt:variant>
      <vt:variant>
        <vt:i4>1769527</vt:i4>
      </vt:variant>
      <vt:variant>
        <vt:i4>338</vt:i4>
      </vt:variant>
      <vt:variant>
        <vt:i4>0</vt:i4>
      </vt:variant>
      <vt:variant>
        <vt:i4>5</vt:i4>
      </vt:variant>
      <vt:variant>
        <vt:lpwstr/>
      </vt:variant>
      <vt:variant>
        <vt:lpwstr>_Toc126915122</vt:lpwstr>
      </vt:variant>
      <vt:variant>
        <vt:i4>1769527</vt:i4>
      </vt:variant>
      <vt:variant>
        <vt:i4>332</vt:i4>
      </vt:variant>
      <vt:variant>
        <vt:i4>0</vt:i4>
      </vt:variant>
      <vt:variant>
        <vt:i4>5</vt:i4>
      </vt:variant>
      <vt:variant>
        <vt:lpwstr/>
      </vt:variant>
      <vt:variant>
        <vt:lpwstr>_Toc126915121</vt:lpwstr>
      </vt:variant>
      <vt:variant>
        <vt:i4>1769527</vt:i4>
      </vt:variant>
      <vt:variant>
        <vt:i4>326</vt:i4>
      </vt:variant>
      <vt:variant>
        <vt:i4>0</vt:i4>
      </vt:variant>
      <vt:variant>
        <vt:i4>5</vt:i4>
      </vt:variant>
      <vt:variant>
        <vt:lpwstr/>
      </vt:variant>
      <vt:variant>
        <vt:lpwstr>_Toc126915120</vt:lpwstr>
      </vt:variant>
      <vt:variant>
        <vt:i4>1900598</vt:i4>
      </vt:variant>
      <vt:variant>
        <vt:i4>317</vt:i4>
      </vt:variant>
      <vt:variant>
        <vt:i4>0</vt:i4>
      </vt:variant>
      <vt:variant>
        <vt:i4>5</vt:i4>
      </vt:variant>
      <vt:variant>
        <vt:lpwstr/>
      </vt:variant>
      <vt:variant>
        <vt:lpwstr>_Toc95378941</vt:lpwstr>
      </vt:variant>
      <vt:variant>
        <vt:i4>1835062</vt:i4>
      </vt:variant>
      <vt:variant>
        <vt:i4>311</vt:i4>
      </vt:variant>
      <vt:variant>
        <vt:i4>0</vt:i4>
      </vt:variant>
      <vt:variant>
        <vt:i4>5</vt:i4>
      </vt:variant>
      <vt:variant>
        <vt:lpwstr/>
      </vt:variant>
      <vt:variant>
        <vt:lpwstr>_Toc95378940</vt:lpwstr>
      </vt:variant>
      <vt:variant>
        <vt:i4>1638449</vt:i4>
      </vt:variant>
      <vt:variant>
        <vt:i4>302</vt:i4>
      </vt:variant>
      <vt:variant>
        <vt:i4>0</vt:i4>
      </vt:variant>
      <vt:variant>
        <vt:i4>5</vt:i4>
      </vt:variant>
      <vt:variant>
        <vt:lpwstr/>
      </vt:variant>
      <vt:variant>
        <vt:lpwstr>_Toc95378935</vt:lpwstr>
      </vt:variant>
      <vt:variant>
        <vt:i4>1572913</vt:i4>
      </vt:variant>
      <vt:variant>
        <vt:i4>293</vt:i4>
      </vt:variant>
      <vt:variant>
        <vt:i4>0</vt:i4>
      </vt:variant>
      <vt:variant>
        <vt:i4>5</vt:i4>
      </vt:variant>
      <vt:variant>
        <vt:lpwstr/>
      </vt:variant>
      <vt:variant>
        <vt:lpwstr>_Toc95378934</vt:lpwstr>
      </vt:variant>
      <vt:variant>
        <vt:i4>2031665</vt:i4>
      </vt:variant>
      <vt:variant>
        <vt:i4>287</vt:i4>
      </vt:variant>
      <vt:variant>
        <vt:i4>0</vt:i4>
      </vt:variant>
      <vt:variant>
        <vt:i4>5</vt:i4>
      </vt:variant>
      <vt:variant>
        <vt:lpwstr/>
      </vt:variant>
      <vt:variant>
        <vt:lpwstr>_Toc95378933</vt:lpwstr>
      </vt:variant>
      <vt:variant>
        <vt:i4>1966129</vt:i4>
      </vt:variant>
      <vt:variant>
        <vt:i4>281</vt:i4>
      </vt:variant>
      <vt:variant>
        <vt:i4>0</vt:i4>
      </vt:variant>
      <vt:variant>
        <vt:i4>5</vt:i4>
      </vt:variant>
      <vt:variant>
        <vt:lpwstr/>
      </vt:variant>
      <vt:variant>
        <vt:lpwstr>_Toc95378932</vt:lpwstr>
      </vt:variant>
      <vt:variant>
        <vt:i4>1900593</vt:i4>
      </vt:variant>
      <vt:variant>
        <vt:i4>275</vt:i4>
      </vt:variant>
      <vt:variant>
        <vt:i4>0</vt:i4>
      </vt:variant>
      <vt:variant>
        <vt:i4>5</vt:i4>
      </vt:variant>
      <vt:variant>
        <vt:lpwstr/>
      </vt:variant>
      <vt:variant>
        <vt:lpwstr>_Toc95378931</vt:lpwstr>
      </vt:variant>
      <vt:variant>
        <vt:i4>1835057</vt:i4>
      </vt:variant>
      <vt:variant>
        <vt:i4>269</vt:i4>
      </vt:variant>
      <vt:variant>
        <vt:i4>0</vt:i4>
      </vt:variant>
      <vt:variant>
        <vt:i4>5</vt:i4>
      </vt:variant>
      <vt:variant>
        <vt:lpwstr/>
      </vt:variant>
      <vt:variant>
        <vt:lpwstr>_Toc95378930</vt:lpwstr>
      </vt:variant>
      <vt:variant>
        <vt:i4>1310773</vt:i4>
      </vt:variant>
      <vt:variant>
        <vt:i4>260</vt:i4>
      </vt:variant>
      <vt:variant>
        <vt:i4>0</vt:i4>
      </vt:variant>
      <vt:variant>
        <vt:i4>5</vt:i4>
      </vt:variant>
      <vt:variant>
        <vt:lpwstr/>
      </vt:variant>
      <vt:variant>
        <vt:lpwstr>_Toc128582465</vt:lpwstr>
      </vt:variant>
      <vt:variant>
        <vt:i4>1310773</vt:i4>
      </vt:variant>
      <vt:variant>
        <vt:i4>254</vt:i4>
      </vt:variant>
      <vt:variant>
        <vt:i4>0</vt:i4>
      </vt:variant>
      <vt:variant>
        <vt:i4>5</vt:i4>
      </vt:variant>
      <vt:variant>
        <vt:lpwstr/>
      </vt:variant>
      <vt:variant>
        <vt:lpwstr>_Toc128582464</vt:lpwstr>
      </vt:variant>
      <vt:variant>
        <vt:i4>1310773</vt:i4>
      </vt:variant>
      <vt:variant>
        <vt:i4>248</vt:i4>
      </vt:variant>
      <vt:variant>
        <vt:i4>0</vt:i4>
      </vt:variant>
      <vt:variant>
        <vt:i4>5</vt:i4>
      </vt:variant>
      <vt:variant>
        <vt:lpwstr/>
      </vt:variant>
      <vt:variant>
        <vt:lpwstr>_Toc128582463</vt:lpwstr>
      </vt:variant>
      <vt:variant>
        <vt:i4>1310773</vt:i4>
      </vt:variant>
      <vt:variant>
        <vt:i4>242</vt:i4>
      </vt:variant>
      <vt:variant>
        <vt:i4>0</vt:i4>
      </vt:variant>
      <vt:variant>
        <vt:i4>5</vt:i4>
      </vt:variant>
      <vt:variant>
        <vt:lpwstr/>
      </vt:variant>
      <vt:variant>
        <vt:lpwstr>_Toc128582462</vt:lpwstr>
      </vt:variant>
      <vt:variant>
        <vt:i4>1310773</vt:i4>
      </vt:variant>
      <vt:variant>
        <vt:i4>236</vt:i4>
      </vt:variant>
      <vt:variant>
        <vt:i4>0</vt:i4>
      </vt:variant>
      <vt:variant>
        <vt:i4>5</vt:i4>
      </vt:variant>
      <vt:variant>
        <vt:lpwstr/>
      </vt:variant>
      <vt:variant>
        <vt:lpwstr>_Toc128582461</vt:lpwstr>
      </vt:variant>
      <vt:variant>
        <vt:i4>1310773</vt:i4>
      </vt:variant>
      <vt:variant>
        <vt:i4>230</vt:i4>
      </vt:variant>
      <vt:variant>
        <vt:i4>0</vt:i4>
      </vt:variant>
      <vt:variant>
        <vt:i4>5</vt:i4>
      </vt:variant>
      <vt:variant>
        <vt:lpwstr/>
      </vt:variant>
      <vt:variant>
        <vt:lpwstr>_Toc128582460</vt:lpwstr>
      </vt:variant>
      <vt:variant>
        <vt:i4>1507381</vt:i4>
      </vt:variant>
      <vt:variant>
        <vt:i4>224</vt:i4>
      </vt:variant>
      <vt:variant>
        <vt:i4>0</vt:i4>
      </vt:variant>
      <vt:variant>
        <vt:i4>5</vt:i4>
      </vt:variant>
      <vt:variant>
        <vt:lpwstr/>
      </vt:variant>
      <vt:variant>
        <vt:lpwstr>_Toc128582459</vt:lpwstr>
      </vt:variant>
      <vt:variant>
        <vt:i4>1507381</vt:i4>
      </vt:variant>
      <vt:variant>
        <vt:i4>218</vt:i4>
      </vt:variant>
      <vt:variant>
        <vt:i4>0</vt:i4>
      </vt:variant>
      <vt:variant>
        <vt:i4>5</vt:i4>
      </vt:variant>
      <vt:variant>
        <vt:lpwstr/>
      </vt:variant>
      <vt:variant>
        <vt:lpwstr>_Toc128582458</vt:lpwstr>
      </vt:variant>
      <vt:variant>
        <vt:i4>1507381</vt:i4>
      </vt:variant>
      <vt:variant>
        <vt:i4>212</vt:i4>
      </vt:variant>
      <vt:variant>
        <vt:i4>0</vt:i4>
      </vt:variant>
      <vt:variant>
        <vt:i4>5</vt:i4>
      </vt:variant>
      <vt:variant>
        <vt:lpwstr/>
      </vt:variant>
      <vt:variant>
        <vt:lpwstr>_Toc128582457</vt:lpwstr>
      </vt:variant>
      <vt:variant>
        <vt:i4>1507381</vt:i4>
      </vt:variant>
      <vt:variant>
        <vt:i4>206</vt:i4>
      </vt:variant>
      <vt:variant>
        <vt:i4>0</vt:i4>
      </vt:variant>
      <vt:variant>
        <vt:i4>5</vt:i4>
      </vt:variant>
      <vt:variant>
        <vt:lpwstr/>
      </vt:variant>
      <vt:variant>
        <vt:lpwstr>_Toc128582456</vt:lpwstr>
      </vt:variant>
      <vt:variant>
        <vt:i4>1507381</vt:i4>
      </vt:variant>
      <vt:variant>
        <vt:i4>200</vt:i4>
      </vt:variant>
      <vt:variant>
        <vt:i4>0</vt:i4>
      </vt:variant>
      <vt:variant>
        <vt:i4>5</vt:i4>
      </vt:variant>
      <vt:variant>
        <vt:lpwstr/>
      </vt:variant>
      <vt:variant>
        <vt:lpwstr>_Toc128582455</vt:lpwstr>
      </vt:variant>
      <vt:variant>
        <vt:i4>1507381</vt:i4>
      </vt:variant>
      <vt:variant>
        <vt:i4>194</vt:i4>
      </vt:variant>
      <vt:variant>
        <vt:i4>0</vt:i4>
      </vt:variant>
      <vt:variant>
        <vt:i4>5</vt:i4>
      </vt:variant>
      <vt:variant>
        <vt:lpwstr/>
      </vt:variant>
      <vt:variant>
        <vt:lpwstr>_Toc128582454</vt:lpwstr>
      </vt:variant>
      <vt:variant>
        <vt:i4>1507381</vt:i4>
      </vt:variant>
      <vt:variant>
        <vt:i4>188</vt:i4>
      </vt:variant>
      <vt:variant>
        <vt:i4>0</vt:i4>
      </vt:variant>
      <vt:variant>
        <vt:i4>5</vt:i4>
      </vt:variant>
      <vt:variant>
        <vt:lpwstr/>
      </vt:variant>
      <vt:variant>
        <vt:lpwstr>_Toc128582453</vt:lpwstr>
      </vt:variant>
      <vt:variant>
        <vt:i4>1507381</vt:i4>
      </vt:variant>
      <vt:variant>
        <vt:i4>182</vt:i4>
      </vt:variant>
      <vt:variant>
        <vt:i4>0</vt:i4>
      </vt:variant>
      <vt:variant>
        <vt:i4>5</vt:i4>
      </vt:variant>
      <vt:variant>
        <vt:lpwstr/>
      </vt:variant>
      <vt:variant>
        <vt:lpwstr>_Toc128582452</vt:lpwstr>
      </vt:variant>
      <vt:variant>
        <vt:i4>1507381</vt:i4>
      </vt:variant>
      <vt:variant>
        <vt:i4>176</vt:i4>
      </vt:variant>
      <vt:variant>
        <vt:i4>0</vt:i4>
      </vt:variant>
      <vt:variant>
        <vt:i4>5</vt:i4>
      </vt:variant>
      <vt:variant>
        <vt:lpwstr/>
      </vt:variant>
      <vt:variant>
        <vt:lpwstr>_Toc128582451</vt:lpwstr>
      </vt:variant>
      <vt:variant>
        <vt:i4>1507381</vt:i4>
      </vt:variant>
      <vt:variant>
        <vt:i4>170</vt:i4>
      </vt:variant>
      <vt:variant>
        <vt:i4>0</vt:i4>
      </vt:variant>
      <vt:variant>
        <vt:i4>5</vt:i4>
      </vt:variant>
      <vt:variant>
        <vt:lpwstr/>
      </vt:variant>
      <vt:variant>
        <vt:lpwstr>_Toc128582450</vt:lpwstr>
      </vt:variant>
      <vt:variant>
        <vt:i4>1441845</vt:i4>
      </vt:variant>
      <vt:variant>
        <vt:i4>164</vt:i4>
      </vt:variant>
      <vt:variant>
        <vt:i4>0</vt:i4>
      </vt:variant>
      <vt:variant>
        <vt:i4>5</vt:i4>
      </vt:variant>
      <vt:variant>
        <vt:lpwstr/>
      </vt:variant>
      <vt:variant>
        <vt:lpwstr>_Toc128582449</vt:lpwstr>
      </vt:variant>
      <vt:variant>
        <vt:i4>1441845</vt:i4>
      </vt:variant>
      <vt:variant>
        <vt:i4>158</vt:i4>
      </vt:variant>
      <vt:variant>
        <vt:i4>0</vt:i4>
      </vt:variant>
      <vt:variant>
        <vt:i4>5</vt:i4>
      </vt:variant>
      <vt:variant>
        <vt:lpwstr/>
      </vt:variant>
      <vt:variant>
        <vt:lpwstr>_Toc128582448</vt:lpwstr>
      </vt:variant>
      <vt:variant>
        <vt:i4>1441845</vt:i4>
      </vt:variant>
      <vt:variant>
        <vt:i4>152</vt:i4>
      </vt:variant>
      <vt:variant>
        <vt:i4>0</vt:i4>
      </vt:variant>
      <vt:variant>
        <vt:i4>5</vt:i4>
      </vt:variant>
      <vt:variant>
        <vt:lpwstr/>
      </vt:variant>
      <vt:variant>
        <vt:lpwstr>_Toc128582447</vt:lpwstr>
      </vt:variant>
      <vt:variant>
        <vt:i4>1441845</vt:i4>
      </vt:variant>
      <vt:variant>
        <vt:i4>146</vt:i4>
      </vt:variant>
      <vt:variant>
        <vt:i4>0</vt:i4>
      </vt:variant>
      <vt:variant>
        <vt:i4>5</vt:i4>
      </vt:variant>
      <vt:variant>
        <vt:lpwstr/>
      </vt:variant>
      <vt:variant>
        <vt:lpwstr>_Toc128582446</vt:lpwstr>
      </vt:variant>
      <vt:variant>
        <vt:i4>1441845</vt:i4>
      </vt:variant>
      <vt:variant>
        <vt:i4>140</vt:i4>
      </vt:variant>
      <vt:variant>
        <vt:i4>0</vt:i4>
      </vt:variant>
      <vt:variant>
        <vt:i4>5</vt:i4>
      </vt:variant>
      <vt:variant>
        <vt:lpwstr/>
      </vt:variant>
      <vt:variant>
        <vt:lpwstr>_Toc128582445</vt:lpwstr>
      </vt:variant>
      <vt:variant>
        <vt:i4>1441845</vt:i4>
      </vt:variant>
      <vt:variant>
        <vt:i4>134</vt:i4>
      </vt:variant>
      <vt:variant>
        <vt:i4>0</vt:i4>
      </vt:variant>
      <vt:variant>
        <vt:i4>5</vt:i4>
      </vt:variant>
      <vt:variant>
        <vt:lpwstr/>
      </vt:variant>
      <vt:variant>
        <vt:lpwstr>_Toc128582444</vt:lpwstr>
      </vt:variant>
      <vt:variant>
        <vt:i4>1441845</vt:i4>
      </vt:variant>
      <vt:variant>
        <vt:i4>128</vt:i4>
      </vt:variant>
      <vt:variant>
        <vt:i4>0</vt:i4>
      </vt:variant>
      <vt:variant>
        <vt:i4>5</vt:i4>
      </vt:variant>
      <vt:variant>
        <vt:lpwstr/>
      </vt:variant>
      <vt:variant>
        <vt:lpwstr>_Toc128582443</vt:lpwstr>
      </vt:variant>
      <vt:variant>
        <vt:i4>1441845</vt:i4>
      </vt:variant>
      <vt:variant>
        <vt:i4>122</vt:i4>
      </vt:variant>
      <vt:variant>
        <vt:i4>0</vt:i4>
      </vt:variant>
      <vt:variant>
        <vt:i4>5</vt:i4>
      </vt:variant>
      <vt:variant>
        <vt:lpwstr/>
      </vt:variant>
      <vt:variant>
        <vt:lpwstr>_Toc128582442</vt:lpwstr>
      </vt:variant>
      <vt:variant>
        <vt:i4>1441845</vt:i4>
      </vt:variant>
      <vt:variant>
        <vt:i4>116</vt:i4>
      </vt:variant>
      <vt:variant>
        <vt:i4>0</vt:i4>
      </vt:variant>
      <vt:variant>
        <vt:i4>5</vt:i4>
      </vt:variant>
      <vt:variant>
        <vt:lpwstr/>
      </vt:variant>
      <vt:variant>
        <vt:lpwstr>_Toc128582441</vt:lpwstr>
      </vt:variant>
      <vt:variant>
        <vt:i4>1441845</vt:i4>
      </vt:variant>
      <vt:variant>
        <vt:i4>110</vt:i4>
      </vt:variant>
      <vt:variant>
        <vt:i4>0</vt:i4>
      </vt:variant>
      <vt:variant>
        <vt:i4>5</vt:i4>
      </vt:variant>
      <vt:variant>
        <vt:lpwstr/>
      </vt:variant>
      <vt:variant>
        <vt:lpwstr>_Toc128582440</vt:lpwstr>
      </vt:variant>
      <vt:variant>
        <vt:i4>1114165</vt:i4>
      </vt:variant>
      <vt:variant>
        <vt:i4>104</vt:i4>
      </vt:variant>
      <vt:variant>
        <vt:i4>0</vt:i4>
      </vt:variant>
      <vt:variant>
        <vt:i4>5</vt:i4>
      </vt:variant>
      <vt:variant>
        <vt:lpwstr/>
      </vt:variant>
      <vt:variant>
        <vt:lpwstr>_Toc128582439</vt:lpwstr>
      </vt:variant>
      <vt:variant>
        <vt:i4>1114165</vt:i4>
      </vt:variant>
      <vt:variant>
        <vt:i4>98</vt:i4>
      </vt:variant>
      <vt:variant>
        <vt:i4>0</vt:i4>
      </vt:variant>
      <vt:variant>
        <vt:i4>5</vt:i4>
      </vt:variant>
      <vt:variant>
        <vt:lpwstr/>
      </vt:variant>
      <vt:variant>
        <vt:lpwstr>_Toc128582438</vt:lpwstr>
      </vt:variant>
      <vt:variant>
        <vt:i4>1114165</vt:i4>
      </vt:variant>
      <vt:variant>
        <vt:i4>92</vt:i4>
      </vt:variant>
      <vt:variant>
        <vt:i4>0</vt:i4>
      </vt:variant>
      <vt:variant>
        <vt:i4>5</vt:i4>
      </vt:variant>
      <vt:variant>
        <vt:lpwstr/>
      </vt:variant>
      <vt:variant>
        <vt:lpwstr>_Toc128582437</vt:lpwstr>
      </vt:variant>
      <vt:variant>
        <vt:i4>1114165</vt:i4>
      </vt:variant>
      <vt:variant>
        <vt:i4>86</vt:i4>
      </vt:variant>
      <vt:variant>
        <vt:i4>0</vt:i4>
      </vt:variant>
      <vt:variant>
        <vt:i4>5</vt:i4>
      </vt:variant>
      <vt:variant>
        <vt:lpwstr/>
      </vt:variant>
      <vt:variant>
        <vt:lpwstr>_Toc128582436</vt:lpwstr>
      </vt:variant>
      <vt:variant>
        <vt:i4>1114165</vt:i4>
      </vt:variant>
      <vt:variant>
        <vt:i4>80</vt:i4>
      </vt:variant>
      <vt:variant>
        <vt:i4>0</vt:i4>
      </vt:variant>
      <vt:variant>
        <vt:i4>5</vt:i4>
      </vt:variant>
      <vt:variant>
        <vt:lpwstr/>
      </vt:variant>
      <vt:variant>
        <vt:lpwstr>_Toc128582435</vt:lpwstr>
      </vt:variant>
      <vt:variant>
        <vt:i4>1114165</vt:i4>
      </vt:variant>
      <vt:variant>
        <vt:i4>74</vt:i4>
      </vt:variant>
      <vt:variant>
        <vt:i4>0</vt:i4>
      </vt:variant>
      <vt:variant>
        <vt:i4>5</vt:i4>
      </vt:variant>
      <vt:variant>
        <vt:lpwstr/>
      </vt:variant>
      <vt:variant>
        <vt:lpwstr>_Toc128582434</vt:lpwstr>
      </vt:variant>
      <vt:variant>
        <vt:i4>1114165</vt:i4>
      </vt:variant>
      <vt:variant>
        <vt:i4>68</vt:i4>
      </vt:variant>
      <vt:variant>
        <vt:i4>0</vt:i4>
      </vt:variant>
      <vt:variant>
        <vt:i4>5</vt:i4>
      </vt:variant>
      <vt:variant>
        <vt:lpwstr/>
      </vt:variant>
      <vt:variant>
        <vt:lpwstr>_Toc128582433</vt:lpwstr>
      </vt:variant>
      <vt:variant>
        <vt:i4>1114165</vt:i4>
      </vt:variant>
      <vt:variant>
        <vt:i4>62</vt:i4>
      </vt:variant>
      <vt:variant>
        <vt:i4>0</vt:i4>
      </vt:variant>
      <vt:variant>
        <vt:i4>5</vt:i4>
      </vt:variant>
      <vt:variant>
        <vt:lpwstr/>
      </vt:variant>
      <vt:variant>
        <vt:lpwstr>_Toc128582432</vt:lpwstr>
      </vt:variant>
      <vt:variant>
        <vt:i4>1114165</vt:i4>
      </vt:variant>
      <vt:variant>
        <vt:i4>56</vt:i4>
      </vt:variant>
      <vt:variant>
        <vt:i4>0</vt:i4>
      </vt:variant>
      <vt:variant>
        <vt:i4>5</vt:i4>
      </vt:variant>
      <vt:variant>
        <vt:lpwstr/>
      </vt:variant>
      <vt:variant>
        <vt:lpwstr>_Toc128582431</vt:lpwstr>
      </vt:variant>
      <vt:variant>
        <vt:i4>1114165</vt:i4>
      </vt:variant>
      <vt:variant>
        <vt:i4>50</vt:i4>
      </vt:variant>
      <vt:variant>
        <vt:i4>0</vt:i4>
      </vt:variant>
      <vt:variant>
        <vt:i4>5</vt:i4>
      </vt:variant>
      <vt:variant>
        <vt:lpwstr/>
      </vt:variant>
      <vt:variant>
        <vt:lpwstr>_Toc128582430</vt:lpwstr>
      </vt:variant>
      <vt:variant>
        <vt:i4>1048629</vt:i4>
      </vt:variant>
      <vt:variant>
        <vt:i4>44</vt:i4>
      </vt:variant>
      <vt:variant>
        <vt:i4>0</vt:i4>
      </vt:variant>
      <vt:variant>
        <vt:i4>5</vt:i4>
      </vt:variant>
      <vt:variant>
        <vt:lpwstr/>
      </vt:variant>
      <vt:variant>
        <vt:lpwstr>_Toc128582429</vt:lpwstr>
      </vt:variant>
      <vt:variant>
        <vt:i4>5111814</vt:i4>
      </vt:variant>
      <vt:variant>
        <vt:i4>39</vt:i4>
      </vt:variant>
      <vt:variant>
        <vt:i4>0</vt:i4>
      </vt:variant>
      <vt:variant>
        <vt:i4>5</vt:i4>
      </vt:variant>
      <vt:variant>
        <vt:lpwstr>https://uk-air.defra.gov.uk/aqma/list</vt:lpwstr>
      </vt:variant>
      <vt:variant>
        <vt:lpwstr/>
      </vt:variant>
      <vt:variant>
        <vt:i4>5767252</vt:i4>
      </vt:variant>
      <vt:variant>
        <vt:i4>33</vt:i4>
      </vt:variant>
      <vt:variant>
        <vt:i4>0</vt:i4>
      </vt:variant>
      <vt:variant>
        <vt:i4>5</vt:i4>
      </vt:variant>
      <vt:variant>
        <vt:lpwstr>https://laqm.defra.gov.uk/wp-content/uploads/2022/08/LAQM-TG22-August-22-v1.0.pdf</vt:lpwstr>
      </vt:variant>
      <vt:variant>
        <vt:lpwstr/>
      </vt:variant>
      <vt:variant>
        <vt:i4>1441820</vt:i4>
      </vt:variant>
      <vt:variant>
        <vt:i4>30</vt:i4>
      </vt:variant>
      <vt:variant>
        <vt:i4>0</vt:i4>
      </vt:variant>
      <vt:variant>
        <vt:i4>5</vt:i4>
      </vt:variant>
      <vt:variant>
        <vt:lpwstr>https://laqm.defra.gov.uk/air-quality/air-quality-assessment/annualisation-tool/</vt:lpwstr>
      </vt:variant>
      <vt:variant>
        <vt:lpwstr/>
      </vt:variant>
      <vt:variant>
        <vt:i4>7340067</vt:i4>
      </vt:variant>
      <vt:variant>
        <vt:i4>27</vt:i4>
      </vt:variant>
      <vt:variant>
        <vt:i4>0</vt:i4>
      </vt:variant>
      <vt:variant>
        <vt:i4>5</vt:i4>
      </vt:variant>
      <vt:variant>
        <vt:lpwstr>https://www.laqmportal.co.uk/login</vt:lpwstr>
      </vt:variant>
      <vt:variant>
        <vt:lpwstr/>
      </vt:variant>
      <vt:variant>
        <vt:i4>4259913</vt:i4>
      </vt:variant>
      <vt:variant>
        <vt:i4>24</vt:i4>
      </vt:variant>
      <vt:variant>
        <vt:i4>0</vt:i4>
      </vt:variant>
      <vt:variant>
        <vt:i4>5</vt:i4>
      </vt:variant>
      <vt:variant>
        <vt:lpwstr>https://laqm.defra.gov.uk/air-quality/air-quality-assessment/diffusion-tube-data-processing-tool/</vt:lpwstr>
      </vt:variant>
      <vt:variant>
        <vt:lpwstr/>
      </vt:variant>
      <vt:variant>
        <vt:i4>6291492</vt:i4>
      </vt:variant>
      <vt:variant>
        <vt:i4>21</vt:i4>
      </vt:variant>
      <vt:variant>
        <vt:i4>0</vt:i4>
      </vt:variant>
      <vt:variant>
        <vt:i4>5</vt:i4>
      </vt:variant>
      <vt:variant>
        <vt:lpwstr>https://laqm.defra.gov.uk/air-quality/air-quality-assessment/national-bias/</vt:lpwstr>
      </vt:variant>
      <vt:variant>
        <vt:lpwstr/>
      </vt:variant>
      <vt:variant>
        <vt:i4>7798839</vt:i4>
      </vt:variant>
      <vt:variant>
        <vt:i4>18</vt:i4>
      </vt:variant>
      <vt:variant>
        <vt:i4>0</vt:i4>
      </vt:variant>
      <vt:variant>
        <vt:i4>5</vt:i4>
      </vt:variant>
      <vt:variant>
        <vt:lpwstr>https://www.gov.uk/guidance/publishing-accessible-documents</vt:lpwstr>
      </vt:variant>
      <vt:variant>
        <vt:lpwstr/>
      </vt:variant>
      <vt:variant>
        <vt:i4>1310784</vt:i4>
      </vt:variant>
      <vt:variant>
        <vt:i4>15</vt:i4>
      </vt:variant>
      <vt:variant>
        <vt:i4>0</vt:i4>
      </vt:variant>
      <vt:variant>
        <vt:i4>5</vt:i4>
      </vt:variant>
      <vt:variant>
        <vt:lpwstr>https://www.legislation.gov.uk/uksi/2018/952/made</vt:lpwstr>
      </vt:variant>
      <vt:variant>
        <vt:lpwstr/>
      </vt:variant>
      <vt:variant>
        <vt:i4>4259913</vt:i4>
      </vt:variant>
      <vt:variant>
        <vt:i4>12</vt:i4>
      </vt:variant>
      <vt:variant>
        <vt:i4>0</vt:i4>
      </vt:variant>
      <vt:variant>
        <vt:i4>5</vt:i4>
      </vt:variant>
      <vt:variant>
        <vt:lpwstr>https://laqm.defra.gov.uk/air-quality/air-quality-assessment/diffusion-tube-data-processing-tool/</vt:lpwstr>
      </vt:variant>
      <vt:variant>
        <vt:lpwstr/>
      </vt:variant>
      <vt:variant>
        <vt:i4>7667751</vt:i4>
      </vt:variant>
      <vt:variant>
        <vt:i4>9</vt:i4>
      </vt:variant>
      <vt:variant>
        <vt:i4>0</vt:i4>
      </vt:variant>
      <vt:variant>
        <vt:i4>5</vt:i4>
      </vt:variant>
      <vt:variant>
        <vt:lpwstr>https://laqm.defra.gov.uk/laqm-portal/</vt:lpwstr>
      </vt:variant>
      <vt:variant>
        <vt:lpwstr/>
      </vt:variant>
      <vt:variant>
        <vt:i4>1704018</vt:i4>
      </vt:variant>
      <vt:variant>
        <vt:i4>6</vt:i4>
      </vt:variant>
      <vt:variant>
        <vt:i4>0</vt:i4>
      </vt:variant>
      <vt:variant>
        <vt:i4>5</vt:i4>
      </vt:variant>
      <vt:variant>
        <vt:lpwstr>https://laqm.defra.gov.uk/air-quality/annual-reporting/annual-status-report-templates-england-exc-london/</vt:lpwstr>
      </vt:variant>
      <vt:variant>
        <vt:lpwstr/>
      </vt:variant>
      <vt:variant>
        <vt:i4>4259913</vt:i4>
      </vt:variant>
      <vt:variant>
        <vt:i4>3</vt:i4>
      </vt:variant>
      <vt:variant>
        <vt:i4>0</vt:i4>
      </vt:variant>
      <vt:variant>
        <vt:i4>5</vt:i4>
      </vt:variant>
      <vt:variant>
        <vt:lpwstr>https://laqm.defra.gov.uk/air-quality/air-quality-assessment/diffusion-tube-data-processing-tool/</vt:lpwstr>
      </vt:variant>
      <vt:variant>
        <vt:lpwstr/>
      </vt:variant>
      <vt:variant>
        <vt:i4>7340067</vt:i4>
      </vt:variant>
      <vt:variant>
        <vt:i4>0</vt:i4>
      </vt:variant>
      <vt:variant>
        <vt:i4>0</vt:i4>
      </vt:variant>
      <vt:variant>
        <vt:i4>5</vt:i4>
      </vt:variant>
      <vt:variant>
        <vt:lpwstr>https://www.laqmportal.co.uk/login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BENTLEY</dc:creator>
  <cp:keywords/>
  <cp:lastModifiedBy>Matt Evans</cp:lastModifiedBy>
  <cp:revision>4</cp:revision>
  <cp:lastPrinted>2020-11-04T05:02:00Z</cp:lastPrinted>
  <dcterms:created xsi:type="dcterms:W3CDTF">2023-08-10T06:45:00Z</dcterms:created>
  <dcterms:modified xsi:type="dcterms:W3CDTF">2023-08-10T06:48:00Z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0x010100A5BF1C78D9F64B679A5EBDE1C6598EBC0100BE3E17D27AB5DA4BA824E574B929EA45</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Directorate">
    <vt:lpwstr/>
  </property>
  <property fmtid="{D5CDD505-2E9C-101B-9397-08002B2CF9AE}" pid="13" name="SecurityClassification">
    <vt:lpwstr/>
  </property>
  <property fmtid="{D5CDD505-2E9C-101B-9397-08002B2CF9AE}" pid="14" name="MSIP_Label_7b10edb9-2b8d-40d3-bf31-cf780319a0a0_Enabled">
    <vt:lpwstr>true</vt:lpwstr>
  </property>
  <property fmtid="{D5CDD505-2E9C-101B-9397-08002B2CF9AE}" pid="15" name="MSIP_Label_7b10edb9-2b8d-40d3-bf31-cf780319a0a0_SetDate">
    <vt:lpwstr>2023-02-07T13:03:00Z</vt:lpwstr>
  </property>
  <property fmtid="{D5CDD505-2E9C-101B-9397-08002B2CF9AE}" pid="16" name="MSIP_Label_7b10edb9-2b8d-40d3-bf31-cf780319a0a0_Method">
    <vt:lpwstr>Privileged</vt:lpwstr>
  </property>
  <property fmtid="{D5CDD505-2E9C-101B-9397-08002B2CF9AE}" pid="17" name="MSIP_Label_7b10edb9-2b8d-40d3-bf31-cf780319a0a0_Name">
    <vt:lpwstr>C1 - Public</vt:lpwstr>
  </property>
  <property fmtid="{D5CDD505-2E9C-101B-9397-08002B2CF9AE}" pid="18" name="MSIP_Label_7b10edb9-2b8d-40d3-bf31-cf780319a0a0_SiteId">
    <vt:lpwstr>fffad414-b6a3-4f32-a9bd-42d28fc811f1</vt:lpwstr>
  </property>
  <property fmtid="{D5CDD505-2E9C-101B-9397-08002B2CF9AE}" pid="19" name="MSIP_Label_7b10edb9-2b8d-40d3-bf31-cf780319a0a0_ActionId">
    <vt:lpwstr>50d11e27-c4f1-4bb9-adaa-1cab19d5249e</vt:lpwstr>
  </property>
  <property fmtid="{D5CDD505-2E9C-101B-9397-08002B2CF9AE}" pid="20" name="MSIP_Label_7b10edb9-2b8d-40d3-bf31-cf780319a0a0_ContentBits">
    <vt:lpwstr>0</vt:lpwstr>
  </property>
  <property fmtid="{D5CDD505-2E9C-101B-9397-08002B2CF9AE}" pid="21" name="MediaServiceImageTags">
    <vt:lpwstr/>
  </property>
</Properties>
</file>